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8B54" w14:textId="77777777" w:rsidR="003C0B8F" w:rsidRDefault="00B847D1">
      <w:pPr>
        <w:spacing w:after="27" w:line="235" w:lineRule="auto"/>
        <w:ind w:left="2841" w:right="2716" w:hanging="10"/>
        <w:jc w:val="center"/>
      </w:pPr>
      <w:r>
        <w:rPr>
          <w:sz w:val="24"/>
        </w:rPr>
        <w:t>LaGrange PWS</w:t>
      </w:r>
    </w:p>
    <w:p w14:paraId="611BE10B" w14:textId="77777777" w:rsidR="003C0B8F" w:rsidRDefault="00B847D1">
      <w:pPr>
        <w:spacing w:after="27" w:line="235" w:lineRule="auto"/>
        <w:ind w:left="2841" w:right="2716" w:hanging="10"/>
        <w:jc w:val="center"/>
      </w:pPr>
      <w:r>
        <w:rPr>
          <w:sz w:val="24"/>
        </w:rPr>
        <w:t>2021 Drinking Water Consumer Confidence Report (for the 2020 calendar year)</w:t>
      </w:r>
    </w:p>
    <w:p w14:paraId="05954070" w14:textId="77777777" w:rsidR="003C0B8F" w:rsidRDefault="00B847D1">
      <w:pPr>
        <w:spacing w:after="0" w:line="268" w:lineRule="auto"/>
        <w:ind w:left="233" w:right="172" w:hanging="10"/>
        <w:jc w:val="both"/>
      </w:pPr>
      <w:r>
        <w:rPr>
          <w:sz w:val="24"/>
        </w:rPr>
        <w:t>Introduction</w:t>
      </w:r>
    </w:p>
    <w:p w14:paraId="49D5A935" w14:textId="77777777" w:rsidR="003C0B8F" w:rsidRDefault="00B847D1">
      <w:pPr>
        <w:spacing w:after="270" w:line="251" w:lineRule="auto"/>
        <w:ind w:left="237" w:firstLine="4"/>
      </w:pPr>
      <w:r>
        <w:t>The LaGrange PWS has prepared the following report to provide information to you, the consumer, on the quality of our drinking water. Included within this report is general health information, water quality test results, how to participate in decisions concerning your drinking water and water system contacts.</w:t>
      </w:r>
    </w:p>
    <w:p w14:paraId="24C929A7" w14:textId="77777777" w:rsidR="003C0B8F" w:rsidRDefault="00B847D1">
      <w:pPr>
        <w:spacing w:after="0" w:line="268" w:lineRule="auto"/>
        <w:ind w:left="233" w:right="172" w:hanging="10"/>
        <w:jc w:val="both"/>
      </w:pPr>
      <w:r>
        <w:rPr>
          <w:sz w:val="24"/>
        </w:rPr>
        <w:t>Source Water Information</w:t>
      </w:r>
    </w:p>
    <w:p w14:paraId="544FA583" w14:textId="77777777" w:rsidR="003C0B8F" w:rsidRDefault="00B847D1">
      <w:pPr>
        <w:spacing w:after="242" w:line="268" w:lineRule="auto"/>
        <w:ind w:left="233" w:right="172" w:hanging="10"/>
        <w:jc w:val="both"/>
      </w:pPr>
      <w:r>
        <w:rPr>
          <w:sz w:val="24"/>
        </w:rPr>
        <w:t>LaGrange PWS receives its drinking water from Avon Lake Regional Water (Avon Lake City PWS). Avon Lake Regional Water receives its drinking water from Lake Erie. In Avon Lake, there are two separate intakes to ensure our ability to pump from this virtually endless source of quality raw water.</w:t>
      </w:r>
    </w:p>
    <w:p w14:paraId="0E8D7520" w14:textId="77777777" w:rsidR="003C0B8F" w:rsidRDefault="00B847D1">
      <w:pPr>
        <w:spacing w:after="3" w:line="270" w:lineRule="auto"/>
        <w:ind w:left="226" w:right="50" w:hanging="3"/>
        <w:jc w:val="both"/>
      </w:pPr>
      <w:r>
        <w:t xml:space="preserve">Avon Lake Regional Water treats water to meet EPA drinking water quality standards. A Source Water Assessment Report was prepared for Avon Lake Regional Water by Ohio EPA. Copies of the complete source water assessment report prepared for Avon Lake are available by contacting Greg </w:t>
      </w:r>
      <w:proofErr w:type="spellStart"/>
      <w:r>
        <w:t>Yuronich</w:t>
      </w:r>
      <w:proofErr w:type="spellEnd"/>
      <w:r>
        <w:t xml:space="preserve"> at (440) 933-3229 or by viewing this webpage.</w:t>
      </w:r>
    </w:p>
    <w:p w14:paraId="63D2FAA1" w14:textId="77777777" w:rsidR="003C0B8F" w:rsidRDefault="00B847D1">
      <w:pPr>
        <w:pStyle w:val="Heading1"/>
      </w:pPr>
      <w:r>
        <w:t>http://wwwapp.epa.ohio.gov/gis/swpa/OH4700311.pdf</w:t>
      </w:r>
    </w:p>
    <w:p w14:paraId="2FE5E08F" w14:textId="77777777" w:rsidR="003C0B8F" w:rsidRDefault="00B847D1">
      <w:pPr>
        <w:spacing w:after="246" w:line="270" w:lineRule="auto"/>
        <w:ind w:left="226" w:right="3436" w:hanging="3"/>
        <w:jc w:val="both"/>
      </w:pPr>
      <w:r>
        <w:t>Excerpt from Drinking Water Source Assessment for the City of Avon Lake 6.0 SUSCEPTIBILITY ANALYSIS</w:t>
      </w:r>
    </w:p>
    <w:p w14:paraId="20E4A146" w14:textId="77777777" w:rsidR="003C0B8F" w:rsidRDefault="00B847D1">
      <w:pPr>
        <w:spacing w:after="3" w:line="270" w:lineRule="auto"/>
        <w:ind w:left="226" w:right="50" w:hanging="3"/>
        <w:jc w:val="both"/>
      </w:pPr>
      <w:r>
        <w:t>For the purposes of source water assessments, all surface waters are considered to be susceptible to</w:t>
      </w:r>
    </w:p>
    <w:p w14:paraId="7E0BAD4D" w14:textId="77777777" w:rsidR="003C0B8F" w:rsidRDefault="00B847D1">
      <w:pPr>
        <w:spacing w:after="25"/>
        <w:ind w:left="10216"/>
      </w:pPr>
      <w:r>
        <w:rPr>
          <w:noProof/>
        </w:rPr>
        <w:drawing>
          <wp:inline distT="0" distB="0" distL="0" distR="0" wp14:anchorId="583467E2" wp14:editId="6D82263C">
            <wp:extent cx="4575" cy="4572"/>
            <wp:effectExtent l="0" t="0" r="0" b="0"/>
            <wp:docPr id="2801" name="Picture 2801"/>
            <wp:cNvGraphicFramePr/>
            <a:graphic xmlns:a="http://schemas.openxmlformats.org/drawingml/2006/main">
              <a:graphicData uri="http://schemas.openxmlformats.org/drawingml/2006/picture">
                <pic:pic xmlns:pic="http://schemas.openxmlformats.org/drawingml/2006/picture">
                  <pic:nvPicPr>
                    <pic:cNvPr id="2801" name="Picture 2801"/>
                    <pic:cNvPicPr/>
                  </pic:nvPicPr>
                  <pic:blipFill>
                    <a:blip r:embed="rId5"/>
                    <a:stretch>
                      <a:fillRect/>
                    </a:stretch>
                  </pic:blipFill>
                  <pic:spPr>
                    <a:xfrm>
                      <a:off x="0" y="0"/>
                      <a:ext cx="4575" cy="4572"/>
                    </a:xfrm>
                    <a:prstGeom prst="rect">
                      <a:avLst/>
                    </a:prstGeom>
                  </pic:spPr>
                </pic:pic>
              </a:graphicData>
            </a:graphic>
          </wp:inline>
        </w:drawing>
      </w:r>
    </w:p>
    <w:p w14:paraId="21046FFD" w14:textId="77777777" w:rsidR="003C0B8F" w:rsidRDefault="00B847D1">
      <w:pPr>
        <w:spacing w:after="220" w:line="270" w:lineRule="auto"/>
        <w:ind w:left="226" w:right="50" w:hanging="3"/>
        <w:jc w:val="both"/>
      </w:pPr>
      <w:r>
        <w:t xml:space="preserve">contamination. By their nature surface waters are accessible and can be readily contaminated by chemicals and pathogens with relatively short travel times from source to the intake. Based on the information compiled for this assessment, the Avon Lake Water System drinking water source protection area (CAZ) is susceptible to contamination from municipal waste water treatment discharges, industrial waste water discharges, air </w:t>
      </w:r>
      <w:r>
        <w:rPr>
          <w:noProof/>
        </w:rPr>
        <w:drawing>
          <wp:inline distT="0" distB="0" distL="0" distR="0" wp14:anchorId="3501C389" wp14:editId="1FB71C70">
            <wp:extent cx="4575" cy="4572"/>
            <wp:effectExtent l="0" t="0" r="0" b="0"/>
            <wp:docPr id="2802" name="Picture 2802"/>
            <wp:cNvGraphicFramePr/>
            <a:graphic xmlns:a="http://schemas.openxmlformats.org/drawingml/2006/main">
              <a:graphicData uri="http://schemas.openxmlformats.org/drawingml/2006/picture">
                <pic:pic xmlns:pic="http://schemas.openxmlformats.org/drawingml/2006/picture">
                  <pic:nvPicPr>
                    <pic:cNvPr id="2802" name="Picture 2802"/>
                    <pic:cNvPicPr/>
                  </pic:nvPicPr>
                  <pic:blipFill>
                    <a:blip r:embed="rId6"/>
                    <a:stretch>
                      <a:fillRect/>
                    </a:stretch>
                  </pic:blipFill>
                  <pic:spPr>
                    <a:xfrm>
                      <a:off x="0" y="0"/>
                      <a:ext cx="4575" cy="4572"/>
                    </a:xfrm>
                    <a:prstGeom prst="rect">
                      <a:avLst/>
                    </a:prstGeom>
                  </pic:spPr>
                </pic:pic>
              </a:graphicData>
            </a:graphic>
          </wp:inline>
        </w:drawing>
      </w:r>
      <w:r>
        <w:t xml:space="preserve">contamination deposition, combined sewer overflows, runoff from residential, agricultural and urban areas, oil </w:t>
      </w:r>
      <w:r>
        <w:rPr>
          <w:noProof/>
        </w:rPr>
        <w:drawing>
          <wp:inline distT="0" distB="0" distL="0" distR="0" wp14:anchorId="4ECABAF8" wp14:editId="5273A478">
            <wp:extent cx="4575" cy="4572"/>
            <wp:effectExtent l="0" t="0" r="0" b="0"/>
            <wp:docPr id="2803" name="Picture 2803"/>
            <wp:cNvGraphicFramePr/>
            <a:graphic xmlns:a="http://schemas.openxmlformats.org/drawingml/2006/main">
              <a:graphicData uri="http://schemas.openxmlformats.org/drawingml/2006/picture">
                <pic:pic xmlns:pic="http://schemas.openxmlformats.org/drawingml/2006/picture">
                  <pic:nvPicPr>
                    <pic:cNvPr id="2803" name="Picture 2803"/>
                    <pic:cNvPicPr/>
                  </pic:nvPicPr>
                  <pic:blipFill>
                    <a:blip r:embed="rId7"/>
                    <a:stretch>
                      <a:fillRect/>
                    </a:stretch>
                  </pic:blipFill>
                  <pic:spPr>
                    <a:xfrm>
                      <a:off x="0" y="0"/>
                      <a:ext cx="4575" cy="4572"/>
                    </a:xfrm>
                    <a:prstGeom prst="rect">
                      <a:avLst/>
                    </a:prstGeom>
                  </pic:spPr>
                </pic:pic>
              </a:graphicData>
            </a:graphic>
          </wp:inline>
        </w:drawing>
      </w:r>
      <w:r>
        <w:t>and gas production and transportation, and accidental releases and spills from rail and vehicular traffic as well as from commercial shipping operations and recreational boating.</w:t>
      </w:r>
    </w:p>
    <w:p w14:paraId="4249110E" w14:textId="77777777" w:rsidR="003C0B8F" w:rsidRDefault="00B847D1">
      <w:pPr>
        <w:spacing w:after="270" w:line="251" w:lineRule="auto"/>
        <w:ind w:left="237" w:firstLine="4"/>
      </w:pPr>
      <w:r>
        <w:t>It is important to note that this assessment is based on available data, and therefore may not reflect current conditions in all cases. Water quality, land uses and other activities that are potential sources of contamination may change with time. While the source water for the City of Avon Lake is considered susceptible to contamination, historically, the Avon Lake Public Water System has effectively treated this source water to meet drinking water quality standards.</w:t>
      </w:r>
    </w:p>
    <w:p w14:paraId="08201F41" w14:textId="77777777" w:rsidR="003C0B8F" w:rsidRDefault="00B847D1">
      <w:pPr>
        <w:spacing w:after="0" w:line="268" w:lineRule="auto"/>
        <w:ind w:left="233" w:right="172" w:hanging="10"/>
        <w:jc w:val="both"/>
      </w:pPr>
      <w:r>
        <w:rPr>
          <w:sz w:val="24"/>
        </w:rPr>
        <w:t>What are sources of contamination to drinking water?</w:t>
      </w:r>
    </w:p>
    <w:p w14:paraId="535BB9EF" w14:textId="46022DA4" w:rsidR="003C0B8F" w:rsidRDefault="00B847D1">
      <w:pPr>
        <w:spacing w:after="236" w:line="270" w:lineRule="auto"/>
        <w:ind w:left="226" w:right="50" w:hanging="3"/>
        <w:jc w:val="both"/>
      </w:pPr>
      <w: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FDF27DE" w14:textId="4D40B23A" w:rsidR="003C0B8F" w:rsidRDefault="00B847D1" w:rsidP="00B847D1">
      <w:pPr>
        <w:spacing w:after="517" w:line="251" w:lineRule="auto"/>
        <w:ind w:left="237" w:firstLine="4"/>
      </w:pPr>
      <w:r>
        <w:t xml:space="preserve">Contaminants that may be present in source water include: (A) Microbial contaminants, such as viruses and bacteria, which may come from sewage treatment plants, septic systems, agricultural livestock operations and </w:t>
      </w:r>
      <w:r>
        <w:rPr>
          <w:noProof/>
        </w:rPr>
        <w:drawing>
          <wp:inline distT="0" distB="0" distL="0" distR="0" wp14:anchorId="39796A68" wp14:editId="01F3F752">
            <wp:extent cx="4575" cy="4573"/>
            <wp:effectExtent l="0" t="0" r="0" b="0"/>
            <wp:docPr id="2804" name="Picture 2804"/>
            <wp:cNvGraphicFramePr/>
            <a:graphic xmlns:a="http://schemas.openxmlformats.org/drawingml/2006/main">
              <a:graphicData uri="http://schemas.openxmlformats.org/drawingml/2006/picture">
                <pic:pic xmlns:pic="http://schemas.openxmlformats.org/drawingml/2006/picture">
                  <pic:nvPicPr>
                    <pic:cNvPr id="2804" name="Picture 2804"/>
                    <pic:cNvPicPr/>
                  </pic:nvPicPr>
                  <pic:blipFill>
                    <a:blip r:embed="rId8"/>
                    <a:stretch>
                      <a:fillRect/>
                    </a:stretch>
                  </pic:blipFill>
                  <pic:spPr>
                    <a:xfrm>
                      <a:off x="0" y="0"/>
                      <a:ext cx="4575" cy="4573"/>
                    </a:xfrm>
                    <a:prstGeom prst="rect">
                      <a:avLst/>
                    </a:prstGeom>
                  </pic:spPr>
                </pic:pic>
              </a:graphicData>
            </a:graphic>
          </wp:inline>
        </w:drawing>
      </w:r>
      <w:r>
        <w:t xml:space="preserve">wildlife; (B) Inorganic contaminants, such as salts and metals, which can be naturally-occurring or result from </w:t>
      </w:r>
      <w:r>
        <w:lastRenderedPageBreak/>
        <w:t xml:space="preserve">urban storm water runoff, industrial or domestic wastewater discharges, oil and gas production, mining, or farming; (C) Pesticides and herbicides, which may come from a variety of sources such as agriculture, urban storm water runoff, and residential uses; (D) Organic chemical contaminants, including synthetic and volatile organic chemicals, which are by-products of industrial processes and petroleum production, and can also come from gas </w:t>
      </w:r>
      <w:r>
        <w:rPr>
          <w:noProof/>
        </w:rPr>
        <w:drawing>
          <wp:inline distT="0" distB="0" distL="0" distR="0" wp14:anchorId="0763A89C" wp14:editId="15481569">
            <wp:extent cx="4575" cy="4572"/>
            <wp:effectExtent l="0" t="0" r="0" b="0"/>
            <wp:docPr id="6693" name="Picture 6693"/>
            <wp:cNvGraphicFramePr/>
            <a:graphic xmlns:a="http://schemas.openxmlformats.org/drawingml/2006/main">
              <a:graphicData uri="http://schemas.openxmlformats.org/drawingml/2006/picture">
                <pic:pic xmlns:pic="http://schemas.openxmlformats.org/drawingml/2006/picture">
                  <pic:nvPicPr>
                    <pic:cNvPr id="6693" name="Picture 6693"/>
                    <pic:cNvPicPr/>
                  </pic:nvPicPr>
                  <pic:blipFill>
                    <a:blip r:embed="rId9"/>
                    <a:stretch>
                      <a:fillRect/>
                    </a:stretch>
                  </pic:blipFill>
                  <pic:spPr>
                    <a:xfrm>
                      <a:off x="0" y="0"/>
                      <a:ext cx="4575" cy="4572"/>
                    </a:xfrm>
                    <a:prstGeom prst="rect">
                      <a:avLst/>
                    </a:prstGeom>
                  </pic:spPr>
                </pic:pic>
              </a:graphicData>
            </a:graphic>
          </wp:inline>
        </w:drawing>
      </w:r>
      <w:r>
        <w:t>stations, urban Strom water runoff, and septic systems; (E) Radioactive contaminants, which can be naturally occurring or be the result of oil and gas production and mining activities.</w:t>
      </w:r>
    </w:p>
    <w:p w14:paraId="4F0940B8" w14:textId="77777777" w:rsidR="003C0B8F" w:rsidRDefault="00B847D1">
      <w:pPr>
        <w:spacing w:after="238" w:line="270" w:lineRule="auto"/>
        <w:ind w:left="226" w:right="252" w:hanging="3"/>
        <w:jc w:val="both"/>
      </w:pPr>
      <w:r>
        <w:t>In order to ensure that tap water is safe to drink, USEPA prescribes regulations which limit the amount of certain contaminants in water provided by public water systems. FDA regulations establish limits for contaminants in bottled water which must provide the same protection for public health.</w:t>
      </w:r>
    </w:p>
    <w:p w14:paraId="3104C137" w14:textId="77777777" w:rsidR="003C0B8F" w:rsidRDefault="00B847D1">
      <w:pPr>
        <w:spacing w:after="253" w:line="270" w:lineRule="auto"/>
        <w:ind w:left="226" w:right="50" w:hanging="3"/>
        <w:jc w:val="both"/>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Federal Environmental Protection Agency's Safe Drinking Water Hotline (1-800-426-4791).</w:t>
      </w:r>
    </w:p>
    <w:p w14:paraId="1E7523D0" w14:textId="77777777" w:rsidR="003C0B8F" w:rsidRDefault="00B847D1">
      <w:pPr>
        <w:spacing w:after="0" w:line="268" w:lineRule="auto"/>
        <w:ind w:left="233" w:right="172" w:hanging="10"/>
        <w:jc w:val="both"/>
      </w:pPr>
      <w:r>
        <w:rPr>
          <w:sz w:val="24"/>
        </w:rPr>
        <w:t>Who needs to take special precautions?</w:t>
      </w:r>
    </w:p>
    <w:p w14:paraId="0EEBAB52" w14:textId="77777777" w:rsidR="003C0B8F" w:rsidRDefault="00B847D1">
      <w:pPr>
        <w:spacing w:after="270" w:line="251" w:lineRule="auto"/>
        <w:ind w:left="237" w:firstLine="4"/>
      </w:pPr>
      <w:r>
        <w:t xml:space="preserve">Some people may be more vulnerable to contaminants in drinking water than the general population. Immunocompromised persons, such as persons with cancer undergoing chemotherapy, persons who have undergone </w:t>
      </w:r>
      <w:r>
        <w:rPr>
          <w:noProof/>
        </w:rPr>
        <w:drawing>
          <wp:inline distT="0" distB="0" distL="0" distR="0" wp14:anchorId="096A121D" wp14:editId="454596DF">
            <wp:extent cx="4575" cy="13716"/>
            <wp:effectExtent l="0" t="0" r="0" b="0"/>
            <wp:docPr id="34556" name="Picture 34556"/>
            <wp:cNvGraphicFramePr/>
            <a:graphic xmlns:a="http://schemas.openxmlformats.org/drawingml/2006/main">
              <a:graphicData uri="http://schemas.openxmlformats.org/drawingml/2006/picture">
                <pic:pic xmlns:pic="http://schemas.openxmlformats.org/drawingml/2006/picture">
                  <pic:nvPicPr>
                    <pic:cNvPr id="34556" name="Picture 34556"/>
                    <pic:cNvPicPr/>
                  </pic:nvPicPr>
                  <pic:blipFill>
                    <a:blip r:embed="rId10"/>
                    <a:stretch>
                      <a:fillRect/>
                    </a:stretch>
                  </pic:blipFill>
                  <pic:spPr>
                    <a:xfrm>
                      <a:off x="0" y="0"/>
                      <a:ext cx="4575" cy="13716"/>
                    </a:xfrm>
                    <a:prstGeom prst="rect">
                      <a:avLst/>
                    </a:prstGeom>
                  </pic:spPr>
                </pic:pic>
              </a:graphicData>
            </a:graphic>
          </wp:inline>
        </w:drawing>
      </w:r>
      <w:r>
        <w:t>organ transplants, people with HIV/AIDS or other immune system disorders, some elderly, and infants can be particularly at risk from infection. These people should seek advice about drinking water from their health care providers. EPA/CDC guidelines on appropriate means to lessen the risk of infection by Cryptosporidium and other microbial contaminants are available from the Safe Drinking Water Hotline (1-800-426-4791).</w:t>
      </w:r>
    </w:p>
    <w:p w14:paraId="02182A95" w14:textId="6A17958F" w:rsidR="003C0B8F" w:rsidRDefault="00B847D1">
      <w:pPr>
        <w:spacing w:after="0" w:line="268" w:lineRule="auto"/>
        <w:ind w:left="233" w:right="172" w:hanging="10"/>
        <w:jc w:val="both"/>
      </w:pPr>
      <w:r>
        <w:rPr>
          <w:sz w:val="24"/>
        </w:rPr>
        <w:t xml:space="preserve">PFAS (Per- and </w:t>
      </w:r>
      <w:r w:rsidR="00A474FF">
        <w:rPr>
          <w:sz w:val="24"/>
        </w:rPr>
        <w:t>polyfluoroalkyl</w:t>
      </w:r>
      <w:r>
        <w:rPr>
          <w:sz w:val="24"/>
        </w:rPr>
        <w:t xml:space="preserve"> substances)</w:t>
      </w:r>
    </w:p>
    <w:p w14:paraId="742635AC" w14:textId="77777777" w:rsidR="003C0B8F" w:rsidRDefault="00B847D1">
      <w:pPr>
        <w:spacing w:after="233" w:line="270" w:lineRule="auto"/>
        <w:ind w:left="226" w:right="267" w:hanging="3"/>
        <w:jc w:val="both"/>
      </w:pPr>
      <w:r>
        <w:t>In 2020, our PWS was sampled as part of the State of Ohio's Drinking Water Per- and Polyfluoroalkyl Substances (PFAS) Sampling Initiative. Six PFAS compounds were sampled, and none were detected in our finished drinking water. For more information about PFAS, please visit pfas.ohio.gov.</w:t>
      </w:r>
    </w:p>
    <w:p w14:paraId="78E5F361" w14:textId="77777777" w:rsidR="003C0B8F" w:rsidRDefault="00B847D1">
      <w:pPr>
        <w:spacing w:after="0" w:line="268" w:lineRule="auto"/>
        <w:ind w:left="233" w:right="172" w:hanging="10"/>
        <w:jc w:val="both"/>
      </w:pPr>
      <w:r>
        <w:rPr>
          <w:sz w:val="24"/>
        </w:rPr>
        <w:t>Turbidity</w:t>
      </w:r>
    </w:p>
    <w:p w14:paraId="28B6D6BC" w14:textId="77777777" w:rsidR="003C0B8F" w:rsidRDefault="00B847D1">
      <w:pPr>
        <w:spacing w:after="3" w:line="270" w:lineRule="auto"/>
        <w:ind w:left="226" w:right="50" w:hanging="3"/>
        <w:jc w:val="both"/>
      </w:pPr>
      <w:r>
        <w:t>Turbidity is a measure of the cloudiness of water and is an indication of the effectiveness of our filtration system.</w:t>
      </w:r>
    </w:p>
    <w:p w14:paraId="0958C5F0" w14:textId="77777777" w:rsidR="003C0B8F" w:rsidRDefault="00B847D1">
      <w:pPr>
        <w:spacing w:after="3" w:line="270" w:lineRule="auto"/>
        <w:ind w:left="226" w:right="50" w:hanging="3"/>
        <w:jc w:val="both"/>
      </w:pPr>
      <w:r>
        <w:t>The turbidity limit set by the EPA is 0.3 NTIJ in 95% of the samples analyzed each month and shall not exceed 1 NTU at any time. As reported above, Avon Lake Regional Water's highest recorded turbidity result for 2020 was</w:t>
      </w:r>
    </w:p>
    <w:p w14:paraId="2DAE4149" w14:textId="77777777" w:rsidR="003C0B8F" w:rsidRDefault="00B847D1">
      <w:pPr>
        <w:spacing w:after="3" w:line="270" w:lineRule="auto"/>
        <w:ind w:left="226" w:right="50" w:hanging="3"/>
        <w:jc w:val="both"/>
      </w:pPr>
      <w:r>
        <w:rPr>
          <w:noProof/>
        </w:rPr>
        <w:drawing>
          <wp:inline distT="0" distB="0" distL="0" distR="0" wp14:anchorId="19B9D147" wp14:editId="089E4DF0">
            <wp:extent cx="4575" cy="4572"/>
            <wp:effectExtent l="0" t="0" r="0" b="0"/>
            <wp:docPr id="6696" name="Picture 6696"/>
            <wp:cNvGraphicFramePr/>
            <a:graphic xmlns:a="http://schemas.openxmlformats.org/drawingml/2006/main">
              <a:graphicData uri="http://schemas.openxmlformats.org/drawingml/2006/picture">
                <pic:pic xmlns:pic="http://schemas.openxmlformats.org/drawingml/2006/picture">
                  <pic:nvPicPr>
                    <pic:cNvPr id="6696" name="Picture 6696"/>
                    <pic:cNvPicPr/>
                  </pic:nvPicPr>
                  <pic:blipFill>
                    <a:blip r:embed="rId11"/>
                    <a:stretch>
                      <a:fillRect/>
                    </a:stretch>
                  </pic:blipFill>
                  <pic:spPr>
                    <a:xfrm>
                      <a:off x="0" y="0"/>
                      <a:ext cx="4575" cy="4572"/>
                    </a:xfrm>
                    <a:prstGeom prst="rect">
                      <a:avLst/>
                    </a:prstGeom>
                  </pic:spPr>
                </pic:pic>
              </a:graphicData>
            </a:graphic>
          </wp:inline>
        </w:drawing>
      </w:r>
      <w:r>
        <w:t>0.24 NTU and lowest monthly percentage of samples meeting the turbidity limits was 100%.</w:t>
      </w:r>
      <w:r>
        <w:rPr>
          <w:noProof/>
        </w:rPr>
        <w:drawing>
          <wp:inline distT="0" distB="0" distL="0" distR="0" wp14:anchorId="3C20AC0E" wp14:editId="4C7573F2">
            <wp:extent cx="13724" cy="18288"/>
            <wp:effectExtent l="0" t="0" r="0" b="0"/>
            <wp:docPr id="34558" name="Picture 34558"/>
            <wp:cNvGraphicFramePr/>
            <a:graphic xmlns:a="http://schemas.openxmlformats.org/drawingml/2006/main">
              <a:graphicData uri="http://schemas.openxmlformats.org/drawingml/2006/picture">
                <pic:pic xmlns:pic="http://schemas.openxmlformats.org/drawingml/2006/picture">
                  <pic:nvPicPr>
                    <pic:cNvPr id="34558" name="Picture 34558"/>
                    <pic:cNvPicPr/>
                  </pic:nvPicPr>
                  <pic:blipFill>
                    <a:blip r:embed="rId12"/>
                    <a:stretch>
                      <a:fillRect/>
                    </a:stretch>
                  </pic:blipFill>
                  <pic:spPr>
                    <a:xfrm>
                      <a:off x="0" y="0"/>
                      <a:ext cx="13724" cy="18288"/>
                    </a:xfrm>
                    <a:prstGeom prst="rect">
                      <a:avLst/>
                    </a:prstGeom>
                  </pic:spPr>
                </pic:pic>
              </a:graphicData>
            </a:graphic>
          </wp:inline>
        </w:drawing>
      </w:r>
    </w:p>
    <w:p w14:paraId="110B50BC" w14:textId="77777777" w:rsidR="003C0B8F" w:rsidRDefault="00B847D1">
      <w:pPr>
        <w:spacing w:after="210" w:line="268" w:lineRule="auto"/>
        <w:ind w:left="233" w:right="172" w:hanging="10"/>
        <w:jc w:val="both"/>
      </w:pPr>
      <w:r>
        <w:rPr>
          <w:sz w:val="24"/>
        </w:rPr>
        <w:t>Table of Detected Contaminants</w:t>
      </w:r>
    </w:p>
    <w:p w14:paraId="7A24ED26" w14:textId="77777777" w:rsidR="003C0B8F" w:rsidRDefault="00B847D1">
      <w:pPr>
        <w:spacing w:after="216" w:line="268" w:lineRule="auto"/>
        <w:ind w:left="233" w:right="172" w:hanging="10"/>
        <w:jc w:val="both"/>
      </w:pPr>
      <w:r>
        <w:rPr>
          <w:sz w:val="24"/>
        </w:rPr>
        <w:t>Lead Educational Information</w:t>
      </w:r>
    </w:p>
    <w:p w14:paraId="75AAB520" w14:textId="77777777" w:rsidR="003C0B8F" w:rsidRDefault="00B847D1">
      <w:pPr>
        <w:spacing w:after="238" w:line="251" w:lineRule="auto"/>
        <w:ind w:left="237" w:firstLine="4"/>
      </w:pPr>
      <w:r>
        <w:t xml:space="preserve">If present, elevated levels of lead can cause serious health problems, especially for pregnant women and young </w:t>
      </w:r>
      <w:r>
        <w:rPr>
          <w:noProof/>
        </w:rPr>
        <w:drawing>
          <wp:inline distT="0" distB="0" distL="0" distR="0" wp14:anchorId="50EDE31B" wp14:editId="512E54A1">
            <wp:extent cx="4575" cy="4572"/>
            <wp:effectExtent l="0" t="0" r="0" b="0"/>
            <wp:docPr id="6699" name="Picture 6699"/>
            <wp:cNvGraphicFramePr/>
            <a:graphic xmlns:a="http://schemas.openxmlformats.org/drawingml/2006/main">
              <a:graphicData uri="http://schemas.openxmlformats.org/drawingml/2006/picture">
                <pic:pic xmlns:pic="http://schemas.openxmlformats.org/drawingml/2006/picture">
                  <pic:nvPicPr>
                    <pic:cNvPr id="6699" name="Picture 6699"/>
                    <pic:cNvPicPr/>
                  </pic:nvPicPr>
                  <pic:blipFill>
                    <a:blip r:embed="rId13"/>
                    <a:stretch>
                      <a:fillRect/>
                    </a:stretch>
                  </pic:blipFill>
                  <pic:spPr>
                    <a:xfrm>
                      <a:off x="0" y="0"/>
                      <a:ext cx="4575" cy="4572"/>
                    </a:xfrm>
                    <a:prstGeom prst="rect">
                      <a:avLst/>
                    </a:prstGeom>
                  </pic:spPr>
                </pic:pic>
              </a:graphicData>
            </a:graphic>
          </wp:inline>
        </w:drawing>
      </w:r>
      <w:r>
        <w:t xml:space="preserve">children. Lead in drinking water is primarily from materials and components associated with service lines and </w:t>
      </w:r>
      <w:r>
        <w:rPr>
          <w:noProof/>
        </w:rPr>
        <w:drawing>
          <wp:inline distT="0" distB="0" distL="0" distR="0" wp14:anchorId="79718BD0" wp14:editId="140D96E9">
            <wp:extent cx="4575" cy="4572"/>
            <wp:effectExtent l="0" t="0" r="0" b="0"/>
            <wp:docPr id="6700" name="Picture 6700"/>
            <wp:cNvGraphicFramePr/>
            <a:graphic xmlns:a="http://schemas.openxmlformats.org/drawingml/2006/main">
              <a:graphicData uri="http://schemas.openxmlformats.org/drawingml/2006/picture">
                <pic:pic xmlns:pic="http://schemas.openxmlformats.org/drawingml/2006/picture">
                  <pic:nvPicPr>
                    <pic:cNvPr id="6700" name="Picture 6700"/>
                    <pic:cNvPicPr/>
                  </pic:nvPicPr>
                  <pic:blipFill>
                    <a:blip r:embed="rId14"/>
                    <a:stretch>
                      <a:fillRect/>
                    </a:stretch>
                  </pic:blipFill>
                  <pic:spPr>
                    <a:xfrm>
                      <a:off x="0" y="0"/>
                      <a:ext cx="4575" cy="4572"/>
                    </a:xfrm>
                    <a:prstGeom prst="rect">
                      <a:avLst/>
                    </a:prstGeom>
                  </pic:spPr>
                </pic:pic>
              </a:graphicData>
            </a:graphic>
          </wp:inline>
        </w:drawing>
      </w:r>
      <w:r>
        <w:t xml:space="preserve">home plumbing. LaGrange PWS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at 800-426-47910r at </w:t>
      </w:r>
      <w:r>
        <w:rPr>
          <w:u w:val="single" w:color="000000"/>
        </w:rPr>
        <w:t>http://www.epa.gov/safewater/lead</w:t>
      </w:r>
      <w:r>
        <w:t>.</w:t>
      </w:r>
      <w:r>
        <w:rPr>
          <w:noProof/>
        </w:rPr>
        <w:drawing>
          <wp:inline distT="0" distB="0" distL="0" distR="0" wp14:anchorId="6863354B" wp14:editId="4100777B">
            <wp:extent cx="18299" cy="9144"/>
            <wp:effectExtent l="0" t="0" r="0" b="0"/>
            <wp:docPr id="34560" name="Picture 34560"/>
            <wp:cNvGraphicFramePr/>
            <a:graphic xmlns:a="http://schemas.openxmlformats.org/drawingml/2006/main">
              <a:graphicData uri="http://schemas.openxmlformats.org/drawingml/2006/picture">
                <pic:pic xmlns:pic="http://schemas.openxmlformats.org/drawingml/2006/picture">
                  <pic:nvPicPr>
                    <pic:cNvPr id="34560" name="Picture 34560"/>
                    <pic:cNvPicPr/>
                  </pic:nvPicPr>
                  <pic:blipFill>
                    <a:blip r:embed="rId15"/>
                    <a:stretch>
                      <a:fillRect/>
                    </a:stretch>
                  </pic:blipFill>
                  <pic:spPr>
                    <a:xfrm>
                      <a:off x="0" y="0"/>
                      <a:ext cx="18299" cy="9144"/>
                    </a:xfrm>
                    <a:prstGeom prst="rect">
                      <a:avLst/>
                    </a:prstGeom>
                  </pic:spPr>
                </pic:pic>
              </a:graphicData>
            </a:graphic>
          </wp:inline>
        </w:drawing>
      </w:r>
    </w:p>
    <w:p w14:paraId="08FE8352" w14:textId="592D36FB" w:rsidR="003C0B8F" w:rsidRDefault="00B847D1" w:rsidP="00B847D1">
      <w:pPr>
        <w:spacing w:after="510" w:line="251" w:lineRule="auto"/>
        <w:ind w:left="237" w:firstLine="4"/>
      </w:pPr>
      <w:r>
        <w:lastRenderedPageBreak/>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(1-800-426-4791).</w:t>
      </w:r>
    </w:p>
    <w:p w14:paraId="27009132" w14:textId="77777777" w:rsidR="003C0B8F" w:rsidRDefault="00B847D1">
      <w:pPr>
        <w:spacing w:after="1757"/>
        <w:ind w:right="886"/>
        <w:jc w:val="right"/>
      </w:pPr>
      <w:r>
        <w:t>Listed below is information on those contaminants that were found in the LaGrange PWS drinking water.</w:t>
      </w:r>
    </w:p>
    <w:p w14:paraId="5BCEEBAD" w14:textId="77777777" w:rsidR="003C0B8F" w:rsidRDefault="00B847D1">
      <w:pPr>
        <w:pStyle w:val="Heading1"/>
        <w:spacing w:after="0"/>
        <w:ind w:left="0"/>
      </w:pPr>
      <w:r>
        <w:rPr>
          <w:noProof/>
        </w:rPr>
        <w:drawing>
          <wp:anchor distT="0" distB="0" distL="114300" distR="114300" simplePos="0" relativeHeight="251658240" behindDoc="0" locked="0" layoutInCell="1" allowOverlap="0" wp14:anchorId="49F47F7A" wp14:editId="43CB4456">
            <wp:simplePos x="0" y="0"/>
            <wp:positionH relativeFrom="page">
              <wp:posOffset>7452172</wp:posOffset>
            </wp:positionH>
            <wp:positionV relativeFrom="page">
              <wp:posOffset>5664708</wp:posOffset>
            </wp:positionV>
            <wp:extent cx="4575" cy="4572"/>
            <wp:effectExtent l="0" t="0" r="0" b="0"/>
            <wp:wrapTopAndBottom/>
            <wp:docPr id="11151" name="Picture 11151"/>
            <wp:cNvGraphicFramePr/>
            <a:graphic xmlns:a="http://schemas.openxmlformats.org/drawingml/2006/main">
              <a:graphicData uri="http://schemas.openxmlformats.org/drawingml/2006/picture">
                <pic:pic xmlns:pic="http://schemas.openxmlformats.org/drawingml/2006/picture">
                  <pic:nvPicPr>
                    <pic:cNvPr id="11151" name="Picture 11151"/>
                    <pic:cNvPicPr/>
                  </pic:nvPicPr>
                  <pic:blipFill>
                    <a:blip r:embed="rId9"/>
                    <a:stretch>
                      <a:fillRect/>
                    </a:stretch>
                  </pic:blipFill>
                  <pic:spPr>
                    <a:xfrm>
                      <a:off x="0" y="0"/>
                      <a:ext cx="4575" cy="4572"/>
                    </a:xfrm>
                    <a:prstGeom prst="rect">
                      <a:avLst/>
                    </a:prstGeom>
                  </pic:spPr>
                </pic:pic>
              </a:graphicData>
            </a:graphic>
          </wp:anchor>
        </w:drawing>
      </w:r>
      <w:r>
        <w:rPr>
          <w:sz w:val="30"/>
          <w:u w:val="none"/>
        </w:rPr>
        <w:t>LaGrange PWS TABLE OF DETECTED CONTAMINANTS 2020</w:t>
      </w:r>
    </w:p>
    <w:tbl>
      <w:tblPr>
        <w:tblStyle w:val="TableGrid"/>
        <w:tblW w:w="11097" w:type="dxa"/>
        <w:tblInd w:w="-118" w:type="dxa"/>
        <w:tblCellMar>
          <w:top w:w="36" w:type="dxa"/>
          <w:left w:w="96" w:type="dxa"/>
        </w:tblCellMar>
        <w:tblLook w:val="04A0" w:firstRow="1" w:lastRow="0" w:firstColumn="1" w:lastColumn="0" w:noHBand="0" w:noVBand="1"/>
      </w:tblPr>
      <w:tblGrid>
        <w:gridCol w:w="1980"/>
        <w:gridCol w:w="1171"/>
        <w:gridCol w:w="904"/>
        <w:gridCol w:w="897"/>
        <w:gridCol w:w="1542"/>
        <w:gridCol w:w="1174"/>
        <w:gridCol w:w="1171"/>
        <w:gridCol w:w="2258"/>
      </w:tblGrid>
      <w:tr w:rsidR="003C0B8F" w14:paraId="7C3E89A0" w14:textId="77777777">
        <w:trPr>
          <w:trHeight w:val="634"/>
        </w:trPr>
        <w:tc>
          <w:tcPr>
            <w:tcW w:w="1981" w:type="dxa"/>
            <w:tcBorders>
              <w:top w:val="single" w:sz="2" w:space="0" w:color="000000"/>
              <w:left w:val="single" w:sz="2" w:space="0" w:color="000000"/>
              <w:bottom w:val="single" w:sz="2" w:space="0" w:color="000000"/>
              <w:right w:val="single" w:sz="2" w:space="0" w:color="000000"/>
            </w:tcBorders>
          </w:tcPr>
          <w:p w14:paraId="2C3434C0" w14:textId="77777777" w:rsidR="003C0B8F" w:rsidRDefault="00B847D1">
            <w:pPr>
              <w:ind w:left="22"/>
            </w:pPr>
            <w:r>
              <w:rPr>
                <w:sz w:val="26"/>
              </w:rPr>
              <w:t>Contaminants (Units)</w:t>
            </w:r>
          </w:p>
        </w:tc>
        <w:tc>
          <w:tcPr>
            <w:tcW w:w="1171" w:type="dxa"/>
            <w:tcBorders>
              <w:top w:val="single" w:sz="2" w:space="0" w:color="000000"/>
              <w:left w:val="single" w:sz="2" w:space="0" w:color="000000"/>
              <w:bottom w:val="single" w:sz="2" w:space="0" w:color="000000"/>
              <w:right w:val="single" w:sz="2" w:space="0" w:color="000000"/>
            </w:tcBorders>
            <w:vAlign w:val="center"/>
          </w:tcPr>
          <w:p w14:paraId="69D8689D" w14:textId="77777777" w:rsidR="003C0B8F" w:rsidRDefault="00B847D1">
            <w:pPr>
              <w:ind w:left="29"/>
            </w:pPr>
            <w:r>
              <w:rPr>
                <w:sz w:val="28"/>
              </w:rPr>
              <w:t>MCLG</w:t>
            </w:r>
          </w:p>
        </w:tc>
        <w:tc>
          <w:tcPr>
            <w:tcW w:w="904" w:type="dxa"/>
            <w:tcBorders>
              <w:top w:val="single" w:sz="2" w:space="0" w:color="000000"/>
              <w:left w:val="single" w:sz="2" w:space="0" w:color="000000"/>
              <w:bottom w:val="single" w:sz="2" w:space="0" w:color="000000"/>
              <w:right w:val="single" w:sz="2" w:space="0" w:color="000000"/>
            </w:tcBorders>
            <w:vAlign w:val="center"/>
          </w:tcPr>
          <w:p w14:paraId="2E323816" w14:textId="77777777" w:rsidR="003C0B8F" w:rsidRDefault="00B847D1">
            <w:pPr>
              <w:ind w:left="32"/>
            </w:pPr>
            <w:r>
              <w:rPr>
                <w:sz w:val="28"/>
              </w:rPr>
              <w:t>MCL</w:t>
            </w:r>
          </w:p>
        </w:tc>
        <w:tc>
          <w:tcPr>
            <w:tcW w:w="897" w:type="dxa"/>
            <w:tcBorders>
              <w:top w:val="single" w:sz="2" w:space="0" w:color="000000"/>
              <w:left w:val="single" w:sz="2" w:space="0" w:color="000000"/>
              <w:bottom w:val="single" w:sz="2" w:space="0" w:color="000000"/>
              <w:right w:val="single" w:sz="2" w:space="0" w:color="000000"/>
            </w:tcBorders>
          </w:tcPr>
          <w:p w14:paraId="579E70CB" w14:textId="77777777" w:rsidR="003C0B8F" w:rsidRDefault="00B847D1">
            <w:pPr>
              <w:ind w:left="29"/>
            </w:pPr>
            <w:r>
              <w:rPr>
                <w:sz w:val="28"/>
              </w:rPr>
              <w:t xml:space="preserve">Level </w:t>
            </w:r>
          </w:p>
          <w:p w14:paraId="7459FC8D" w14:textId="77777777" w:rsidR="003C0B8F" w:rsidRDefault="00B847D1">
            <w:pPr>
              <w:ind w:left="36"/>
            </w:pPr>
            <w:r>
              <w:rPr>
                <w:sz w:val="28"/>
              </w:rPr>
              <w:t xml:space="preserve">Found </w:t>
            </w:r>
          </w:p>
        </w:tc>
        <w:tc>
          <w:tcPr>
            <w:tcW w:w="1542" w:type="dxa"/>
            <w:tcBorders>
              <w:top w:val="single" w:sz="2" w:space="0" w:color="000000"/>
              <w:left w:val="single" w:sz="2" w:space="0" w:color="000000"/>
              <w:bottom w:val="single" w:sz="2" w:space="0" w:color="000000"/>
              <w:right w:val="single" w:sz="2" w:space="0" w:color="000000"/>
            </w:tcBorders>
          </w:tcPr>
          <w:p w14:paraId="3B3AA123" w14:textId="77777777" w:rsidR="003C0B8F" w:rsidRDefault="00B847D1">
            <w:pPr>
              <w:ind w:left="32"/>
            </w:pPr>
            <w:r>
              <w:rPr>
                <w:sz w:val="28"/>
              </w:rPr>
              <w:t>Range of</w:t>
            </w:r>
          </w:p>
          <w:p w14:paraId="5344958E" w14:textId="77777777" w:rsidR="003C0B8F" w:rsidRDefault="00B847D1">
            <w:pPr>
              <w:ind w:left="40"/>
            </w:pPr>
            <w:r>
              <w:rPr>
                <w:sz w:val="26"/>
              </w:rPr>
              <w:t>Detections</w:t>
            </w:r>
          </w:p>
        </w:tc>
        <w:tc>
          <w:tcPr>
            <w:tcW w:w="1174" w:type="dxa"/>
            <w:tcBorders>
              <w:top w:val="single" w:sz="2" w:space="0" w:color="000000"/>
              <w:left w:val="single" w:sz="2" w:space="0" w:color="000000"/>
              <w:bottom w:val="single" w:sz="2" w:space="0" w:color="000000"/>
              <w:right w:val="single" w:sz="2" w:space="0" w:color="000000"/>
            </w:tcBorders>
            <w:vAlign w:val="center"/>
          </w:tcPr>
          <w:p w14:paraId="092A3A43" w14:textId="77777777" w:rsidR="003C0B8F" w:rsidRDefault="00B847D1">
            <w:pPr>
              <w:ind w:left="18"/>
            </w:pPr>
            <w:r>
              <w:rPr>
                <w:sz w:val="26"/>
              </w:rPr>
              <w:t>Violation</w:t>
            </w:r>
          </w:p>
        </w:tc>
        <w:tc>
          <w:tcPr>
            <w:tcW w:w="1171" w:type="dxa"/>
            <w:tcBorders>
              <w:top w:val="single" w:sz="2" w:space="0" w:color="000000"/>
              <w:left w:val="single" w:sz="2" w:space="0" w:color="000000"/>
              <w:bottom w:val="single" w:sz="2" w:space="0" w:color="000000"/>
              <w:right w:val="single" w:sz="2" w:space="0" w:color="000000"/>
            </w:tcBorders>
          </w:tcPr>
          <w:p w14:paraId="3409CF5E" w14:textId="77777777" w:rsidR="003C0B8F" w:rsidRDefault="00B847D1">
            <w:pPr>
              <w:jc w:val="center"/>
            </w:pPr>
            <w:r>
              <w:rPr>
                <w:sz w:val="28"/>
              </w:rPr>
              <w:t xml:space="preserve">Sample Year </w:t>
            </w:r>
          </w:p>
        </w:tc>
        <w:tc>
          <w:tcPr>
            <w:tcW w:w="2258" w:type="dxa"/>
            <w:tcBorders>
              <w:top w:val="single" w:sz="2" w:space="0" w:color="000000"/>
              <w:left w:val="single" w:sz="2" w:space="0" w:color="000000"/>
              <w:bottom w:val="single" w:sz="2" w:space="0" w:color="000000"/>
              <w:right w:val="single" w:sz="2" w:space="0" w:color="000000"/>
            </w:tcBorders>
          </w:tcPr>
          <w:p w14:paraId="7765175F" w14:textId="77777777" w:rsidR="003C0B8F" w:rsidRDefault="00B847D1">
            <w:pPr>
              <w:ind w:left="28" w:hanging="14"/>
            </w:pPr>
            <w:r>
              <w:rPr>
                <w:sz w:val="28"/>
              </w:rPr>
              <w:t>Typical Source of Contaminants</w:t>
            </w:r>
          </w:p>
        </w:tc>
      </w:tr>
      <w:tr w:rsidR="003C0B8F" w14:paraId="61D1E30E" w14:textId="77777777">
        <w:trPr>
          <w:trHeight w:val="336"/>
        </w:trPr>
        <w:tc>
          <w:tcPr>
            <w:tcW w:w="11097" w:type="dxa"/>
            <w:gridSpan w:val="8"/>
            <w:tcBorders>
              <w:top w:val="single" w:sz="2" w:space="0" w:color="000000"/>
              <w:left w:val="single" w:sz="2" w:space="0" w:color="000000"/>
              <w:bottom w:val="single" w:sz="2" w:space="0" w:color="000000"/>
              <w:right w:val="single" w:sz="2" w:space="0" w:color="000000"/>
            </w:tcBorders>
          </w:tcPr>
          <w:p w14:paraId="0632B18B" w14:textId="77777777" w:rsidR="003C0B8F" w:rsidRDefault="00B847D1">
            <w:pPr>
              <w:ind w:left="29"/>
            </w:pPr>
            <w:r>
              <w:rPr>
                <w:sz w:val="26"/>
              </w:rPr>
              <w:t xml:space="preserve">Microbiological Contaminants (Tested by wholesaler at their </w:t>
            </w:r>
            <w:proofErr w:type="spellStart"/>
            <w:r>
              <w:rPr>
                <w:sz w:val="26"/>
              </w:rPr>
              <w:t>entrypoint</w:t>
            </w:r>
            <w:proofErr w:type="spellEnd"/>
            <w:r>
              <w:rPr>
                <w:sz w:val="26"/>
              </w:rPr>
              <w:t>-Avon Lake Regional Water)</w:t>
            </w:r>
          </w:p>
        </w:tc>
      </w:tr>
      <w:tr w:rsidR="003C0B8F" w14:paraId="2FE453A3" w14:textId="77777777">
        <w:trPr>
          <w:trHeight w:val="619"/>
        </w:trPr>
        <w:tc>
          <w:tcPr>
            <w:tcW w:w="1981" w:type="dxa"/>
            <w:tcBorders>
              <w:top w:val="single" w:sz="2" w:space="0" w:color="000000"/>
              <w:left w:val="single" w:sz="2" w:space="0" w:color="000000"/>
              <w:bottom w:val="single" w:sz="2" w:space="0" w:color="000000"/>
              <w:right w:val="single" w:sz="2" w:space="0" w:color="000000"/>
            </w:tcBorders>
            <w:vAlign w:val="center"/>
          </w:tcPr>
          <w:p w14:paraId="4C008DD1" w14:textId="77777777" w:rsidR="003C0B8F" w:rsidRDefault="00B847D1">
            <w:pPr>
              <w:ind w:left="14"/>
            </w:pPr>
            <w:r>
              <w:rPr>
                <w:sz w:val="24"/>
              </w:rPr>
              <w:t>Turbidity (NTU)</w:t>
            </w:r>
            <w:r>
              <w:rPr>
                <w:sz w:val="24"/>
                <w:vertAlign w:val="superscript"/>
              </w:rPr>
              <w:t>I</w:t>
            </w:r>
          </w:p>
        </w:tc>
        <w:tc>
          <w:tcPr>
            <w:tcW w:w="1171" w:type="dxa"/>
            <w:tcBorders>
              <w:top w:val="single" w:sz="2" w:space="0" w:color="000000"/>
              <w:left w:val="single" w:sz="2" w:space="0" w:color="000000"/>
              <w:bottom w:val="single" w:sz="2" w:space="0" w:color="000000"/>
              <w:right w:val="single" w:sz="2" w:space="0" w:color="000000"/>
            </w:tcBorders>
          </w:tcPr>
          <w:p w14:paraId="4C4D5CD2" w14:textId="77777777" w:rsidR="003C0B8F" w:rsidRDefault="003C0B8F"/>
        </w:tc>
        <w:tc>
          <w:tcPr>
            <w:tcW w:w="904" w:type="dxa"/>
            <w:tcBorders>
              <w:top w:val="single" w:sz="2" w:space="0" w:color="000000"/>
              <w:left w:val="single" w:sz="2" w:space="0" w:color="000000"/>
              <w:bottom w:val="single" w:sz="2" w:space="0" w:color="000000"/>
              <w:right w:val="single" w:sz="2" w:space="0" w:color="000000"/>
            </w:tcBorders>
          </w:tcPr>
          <w:p w14:paraId="4EEED295" w14:textId="77777777" w:rsidR="003C0B8F" w:rsidRDefault="003C0B8F"/>
        </w:tc>
        <w:tc>
          <w:tcPr>
            <w:tcW w:w="897" w:type="dxa"/>
            <w:tcBorders>
              <w:top w:val="single" w:sz="2" w:space="0" w:color="000000"/>
              <w:left w:val="single" w:sz="2" w:space="0" w:color="000000"/>
              <w:bottom w:val="single" w:sz="2" w:space="0" w:color="000000"/>
              <w:right w:val="single" w:sz="2" w:space="0" w:color="000000"/>
            </w:tcBorders>
            <w:vAlign w:val="center"/>
          </w:tcPr>
          <w:p w14:paraId="3B11865B" w14:textId="77777777" w:rsidR="003C0B8F" w:rsidRDefault="00B847D1">
            <w:pPr>
              <w:ind w:right="73"/>
              <w:jc w:val="center"/>
            </w:pPr>
            <w:r>
              <w:rPr>
                <w:sz w:val="26"/>
              </w:rPr>
              <w:t>0.24</w:t>
            </w:r>
          </w:p>
        </w:tc>
        <w:tc>
          <w:tcPr>
            <w:tcW w:w="1542" w:type="dxa"/>
            <w:tcBorders>
              <w:top w:val="single" w:sz="2" w:space="0" w:color="000000"/>
              <w:left w:val="single" w:sz="2" w:space="0" w:color="000000"/>
              <w:bottom w:val="single" w:sz="2" w:space="0" w:color="000000"/>
              <w:right w:val="single" w:sz="2" w:space="0" w:color="000000"/>
            </w:tcBorders>
            <w:vAlign w:val="center"/>
          </w:tcPr>
          <w:p w14:paraId="2A5C1DF0" w14:textId="77777777" w:rsidR="003C0B8F" w:rsidRDefault="00B847D1">
            <w:pPr>
              <w:ind w:right="77"/>
              <w:jc w:val="center"/>
            </w:pPr>
            <w:r>
              <w:rPr>
                <w:sz w:val="24"/>
              </w:rPr>
              <w:t>0.03 to 0.24</w:t>
            </w:r>
          </w:p>
        </w:tc>
        <w:tc>
          <w:tcPr>
            <w:tcW w:w="1174" w:type="dxa"/>
            <w:tcBorders>
              <w:top w:val="single" w:sz="2" w:space="0" w:color="000000"/>
              <w:left w:val="single" w:sz="2" w:space="0" w:color="000000"/>
              <w:bottom w:val="single" w:sz="2" w:space="0" w:color="000000"/>
              <w:right w:val="single" w:sz="2" w:space="0" w:color="000000"/>
            </w:tcBorders>
            <w:vAlign w:val="center"/>
          </w:tcPr>
          <w:p w14:paraId="2AF5419A" w14:textId="77777777" w:rsidR="003C0B8F" w:rsidRDefault="00B847D1">
            <w:pPr>
              <w:ind w:right="84"/>
              <w:jc w:val="center"/>
            </w:pPr>
            <w:r>
              <w:rPr>
                <w:sz w:val="26"/>
              </w:rPr>
              <w:t>No</w:t>
            </w:r>
          </w:p>
        </w:tc>
        <w:tc>
          <w:tcPr>
            <w:tcW w:w="1171" w:type="dxa"/>
            <w:tcBorders>
              <w:top w:val="single" w:sz="2" w:space="0" w:color="000000"/>
              <w:left w:val="single" w:sz="2" w:space="0" w:color="000000"/>
              <w:bottom w:val="single" w:sz="2" w:space="0" w:color="000000"/>
              <w:right w:val="single" w:sz="2" w:space="0" w:color="000000"/>
            </w:tcBorders>
            <w:vAlign w:val="center"/>
          </w:tcPr>
          <w:p w14:paraId="1DE27A61" w14:textId="77777777" w:rsidR="003C0B8F" w:rsidRDefault="00B847D1">
            <w:pPr>
              <w:ind w:right="87"/>
              <w:jc w:val="center"/>
            </w:pPr>
            <w:r>
              <w:rPr>
                <w:sz w:val="26"/>
              </w:rPr>
              <w:t>2020</w:t>
            </w:r>
          </w:p>
        </w:tc>
        <w:tc>
          <w:tcPr>
            <w:tcW w:w="2258" w:type="dxa"/>
            <w:tcBorders>
              <w:top w:val="single" w:sz="2" w:space="0" w:color="000000"/>
              <w:left w:val="single" w:sz="2" w:space="0" w:color="000000"/>
              <w:bottom w:val="single" w:sz="2" w:space="0" w:color="000000"/>
              <w:right w:val="single" w:sz="2" w:space="0" w:color="000000"/>
            </w:tcBorders>
            <w:vAlign w:val="center"/>
          </w:tcPr>
          <w:p w14:paraId="147D8F04" w14:textId="77777777" w:rsidR="003C0B8F" w:rsidRDefault="00B847D1">
            <w:pPr>
              <w:ind w:left="22"/>
            </w:pPr>
            <w:r>
              <w:rPr>
                <w:sz w:val="26"/>
              </w:rPr>
              <w:t>Soil Runoff</w:t>
            </w:r>
          </w:p>
        </w:tc>
      </w:tr>
      <w:tr w:rsidR="003C0B8F" w14:paraId="1D0FECEC" w14:textId="77777777">
        <w:trPr>
          <w:trHeight w:val="785"/>
        </w:trPr>
        <w:tc>
          <w:tcPr>
            <w:tcW w:w="1981" w:type="dxa"/>
            <w:tcBorders>
              <w:top w:val="single" w:sz="2" w:space="0" w:color="000000"/>
              <w:left w:val="single" w:sz="2" w:space="0" w:color="000000"/>
              <w:bottom w:val="single" w:sz="2" w:space="0" w:color="000000"/>
              <w:right w:val="single" w:sz="2" w:space="0" w:color="000000"/>
            </w:tcBorders>
          </w:tcPr>
          <w:p w14:paraId="65695D1E" w14:textId="77777777" w:rsidR="003C0B8F" w:rsidRDefault="00B847D1">
            <w:pPr>
              <w:ind w:left="21" w:right="213" w:hanging="14"/>
              <w:jc w:val="both"/>
            </w:pPr>
            <w:r>
              <w:rPr>
                <w:sz w:val="24"/>
              </w:rPr>
              <w:t>Turbidity (% samples meeting standard</w:t>
            </w:r>
          </w:p>
        </w:tc>
        <w:tc>
          <w:tcPr>
            <w:tcW w:w="1171" w:type="dxa"/>
            <w:tcBorders>
              <w:top w:val="single" w:sz="2" w:space="0" w:color="000000"/>
              <w:left w:val="single" w:sz="2" w:space="0" w:color="000000"/>
              <w:bottom w:val="single" w:sz="2" w:space="0" w:color="000000"/>
              <w:right w:val="single" w:sz="2" w:space="0" w:color="000000"/>
            </w:tcBorders>
          </w:tcPr>
          <w:p w14:paraId="16263DFD" w14:textId="77777777" w:rsidR="003C0B8F" w:rsidRDefault="003C0B8F"/>
        </w:tc>
        <w:tc>
          <w:tcPr>
            <w:tcW w:w="904" w:type="dxa"/>
            <w:tcBorders>
              <w:top w:val="single" w:sz="2" w:space="0" w:color="000000"/>
              <w:left w:val="single" w:sz="2" w:space="0" w:color="000000"/>
              <w:bottom w:val="single" w:sz="2" w:space="0" w:color="000000"/>
              <w:right w:val="single" w:sz="2" w:space="0" w:color="000000"/>
            </w:tcBorders>
          </w:tcPr>
          <w:p w14:paraId="5424D093" w14:textId="77777777" w:rsidR="003C0B8F" w:rsidRDefault="003C0B8F"/>
        </w:tc>
        <w:tc>
          <w:tcPr>
            <w:tcW w:w="897" w:type="dxa"/>
            <w:tcBorders>
              <w:top w:val="single" w:sz="2" w:space="0" w:color="000000"/>
              <w:left w:val="single" w:sz="2" w:space="0" w:color="000000"/>
              <w:bottom w:val="single" w:sz="2" w:space="0" w:color="000000"/>
              <w:right w:val="single" w:sz="2" w:space="0" w:color="000000"/>
            </w:tcBorders>
            <w:vAlign w:val="center"/>
          </w:tcPr>
          <w:p w14:paraId="2362840D" w14:textId="77777777" w:rsidR="003C0B8F" w:rsidRDefault="00B847D1">
            <w:pPr>
              <w:ind w:left="94"/>
            </w:pPr>
            <w:r>
              <w:rPr>
                <w:sz w:val="26"/>
              </w:rPr>
              <w:t>100%</w:t>
            </w:r>
          </w:p>
        </w:tc>
        <w:tc>
          <w:tcPr>
            <w:tcW w:w="1542" w:type="dxa"/>
            <w:tcBorders>
              <w:top w:val="single" w:sz="2" w:space="0" w:color="000000"/>
              <w:left w:val="single" w:sz="2" w:space="0" w:color="000000"/>
              <w:bottom w:val="single" w:sz="2" w:space="0" w:color="000000"/>
              <w:right w:val="single" w:sz="2" w:space="0" w:color="000000"/>
            </w:tcBorders>
            <w:vAlign w:val="center"/>
          </w:tcPr>
          <w:p w14:paraId="1570A8BD" w14:textId="77777777" w:rsidR="003C0B8F" w:rsidRDefault="00B847D1">
            <w:pPr>
              <w:ind w:right="69"/>
              <w:jc w:val="center"/>
            </w:pPr>
            <w:r>
              <w:rPr>
                <w:sz w:val="26"/>
              </w:rPr>
              <w:t>100%</w:t>
            </w:r>
          </w:p>
        </w:tc>
        <w:tc>
          <w:tcPr>
            <w:tcW w:w="1174" w:type="dxa"/>
            <w:tcBorders>
              <w:top w:val="single" w:sz="2" w:space="0" w:color="000000"/>
              <w:left w:val="single" w:sz="2" w:space="0" w:color="000000"/>
              <w:bottom w:val="single" w:sz="2" w:space="0" w:color="000000"/>
              <w:right w:val="single" w:sz="2" w:space="0" w:color="000000"/>
            </w:tcBorders>
            <w:vAlign w:val="center"/>
          </w:tcPr>
          <w:p w14:paraId="1E060F1D" w14:textId="77777777" w:rsidR="003C0B8F" w:rsidRDefault="00B847D1">
            <w:pPr>
              <w:ind w:right="77"/>
              <w:jc w:val="center"/>
            </w:pPr>
            <w:r>
              <w:rPr>
                <w:sz w:val="26"/>
              </w:rPr>
              <w:t>No</w:t>
            </w:r>
          </w:p>
        </w:tc>
        <w:tc>
          <w:tcPr>
            <w:tcW w:w="1171" w:type="dxa"/>
            <w:tcBorders>
              <w:top w:val="single" w:sz="2" w:space="0" w:color="000000"/>
              <w:left w:val="single" w:sz="2" w:space="0" w:color="000000"/>
              <w:bottom w:val="single" w:sz="2" w:space="0" w:color="000000"/>
              <w:right w:val="single" w:sz="2" w:space="0" w:color="000000"/>
            </w:tcBorders>
            <w:vAlign w:val="center"/>
          </w:tcPr>
          <w:p w14:paraId="697E84B4" w14:textId="77777777" w:rsidR="003C0B8F" w:rsidRDefault="00B847D1">
            <w:pPr>
              <w:ind w:right="87"/>
              <w:jc w:val="center"/>
            </w:pPr>
            <w:r>
              <w:rPr>
                <w:sz w:val="26"/>
              </w:rPr>
              <w:t>2020</w:t>
            </w:r>
          </w:p>
        </w:tc>
        <w:tc>
          <w:tcPr>
            <w:tcW w:w="2258" w:type="dxa"/>
            <w:tcBorders>
              <w:top w:val="single" w:sz="2" w:space="0" w:color="000000"/>
              <w:left w:val="single" w:sz="2" w:space="0" w:color="000000"/>
              <w:bottom w:val="single" w:sz="2" w:space="0" w:color="000000"/>
              <w:right w:val="single" w:sz="2" w:space="0" w:color="000000"/>
            </w:tcBorders>
            <w:vAlign w:val="center"/>
          </w:tcPr>
          <w:p w14:paraId="35B5DDEF" w14:textId="77777777" w:rsidR="003C0B8F" w:rsidRDefault="00B847D1">
            <w:pPr>
              <w:ind w:left="29"/>
            </w:pPr>
            <w:r>
              <w:rPr>
                <w:sz w:val="24"/>
              </w:rPr>
              <w:t>Soil Runoff</w:t>
            </w:r>
          </w:p>
        </w:tc>
      </w:tr>
      <w:tr w:rsidR="003C0B8F" w14:paraId="4A3D954B" w14:textId="77777777">
        <w:trPr>
          <w:trHeight w:val="625"/>
        </w:trPr>
        <w:tc>
          <w:tcPr>
            <w:tcW w:w="1981" w:type="dxa"/>
            <w:tcBorders>
              <w:top w:val="single" w:sz="2" w:space="0" w:color="000000"/>
              <w:left w:val="single" w:sz="2" w:space="0" w:color="000000"/>
              <w:bottom w:val="single" w:sz="2" w:space="0" w:color="000000"/>
              <w:right w:val="single" w:sz="2" w:space="0" w:color="000000"/>
            </w:tcBorders>
          </w:tcPr>
          <w:p w14:paraId="0700DE13" w14:textId="77777777" w:rsidR="003C0B8F" w:rsidRDefault="00B847D1">
            <w:pPr>
              <w:ind w:left="22"/>
            </w:pPr>
            <w:r>
              <w:rPr>
                <w:sz w:val="26"/>
              </w:rPr>
              <w:t>Total Organic</w:t>
            </w:r>
          </w:p>
          <w:p w14:paraId="47542531" w14:textId="77777777" w:rsidR="003C0B8F" w:rsidRDefault="00B847D1">
            <w:pPr>
              <w:ind w:left="22"/>
            </w:pPr>
            <w:r>
              <w:rPr>
                <w:sz w:val="26"/>
              </w:rPr>
              <w:t>Carbon (TOC)</w:t>
            </w:r>
            <w:r>
              <w:rPr>
                <w:sz w:val="26"/>
                <w:vertAlign w:val="superscript"/>
              </w:rPr>
              <w:t>2</w:t>
            </w:r>
          </w:p>
        </w:tc>
        <w:tc>
          <w:tcPr>
            <w:tcW w:w="1171" w:type="dxa"/>
            <w:tcBorders>
              <w:top w:val="single" w:sz="2" w:space="0" w:color="000000"/>
              <w:left w:val="single" w:sz="2" w:space="0" w:color="000000"/>
              <w:bottom w:val="single" w:sz="2" w:space="0" w:color="000000"/>
              <w:right w:val="single" w:sz="2" w:space="0" w:color="000000"/>
            </w:tcBorders>
          </w:tcPr>
          <w:p w14:paraId="02239BAD" w14:textId="77777777" w:rsidR="003C0B8F" w:rsidRDefault="003C0B8F"/>
        </w:tc>
        <w:tc>
          <w:tcPr>
            <w:tcW w:w="904" w:type="dxa"/>
            <w:tcBorders>
              <w:top w:val="single" w:sz="2" w:space="0" w:color="000000"/>
              <w:left w:val="single" w:sz="2" w:space="0" w:color="000000"/>
              <w:bottom w:val="single" w:sz="2" w:space="0" w:color="000000"/>
              <w:right w:val="single" w:sz="2" w:space="0" w:color="000000"/>
            </w:tcBorders>
          </w:tcPr>
          <w:p w14:paraId="2B17EB47" w14:textId="77777777" w:rsidR="003C0B8F" w:rsidRDefault="003C0B8F"/>
        </w:tc>
        <w:tc>
          <w:tcPr>
            <w:tcW w:w="897" w:type="dxa"/>
            <w:tcBorders>
              <w:top w:val="single" w:sz="2" w:space="0" w:color="000000"/>
              <w:left w:val="single" w:sz="2" w:space="0" w:color="000000"/>
              <w:bottom w:val="single" w:sz="2" w:space="0" w:color="000000"/>
              <w:right w:val="single" w:sz="2" w:space="0" w:color="000000"/>
            </w:tcBorders>
            <w:vAlign w:val="center"/>
          </w:tcPr>
          <w:p w14:paraId="4FA9DBCF" w14:textId="77777777" w:rsidR="003C0B8F" w:rsidRDefault="00B847D1">
            <w:pPr>
              <w:ind w:right="95"/>
              <w:jc w:val="center"/>
            </w:pPr>
            <w:r>
              <w:rPr>
                <w:sz w:val="24"/>
              </w:rPr>
              <w:t>I .41</w:t>
            </w:r>
          </w:p>
        </w:tc>
        <w:tc>
          <w:tcPr>
            <w:tcW w:w="1542" w:type="dxa"/>
            <w:tcBorders>
              <w:top w:val="single" w:sz="2" w:space="0" w:color="000000"/>
              <w:left w:val="single" w:sz="2" w:space="0" w:color="000000"/>
              <w:bottom w:val="single" w:sz="2" w:space="0" w:color="000000"/>
              <w:right w:val="single" w:sz="2" w:space="0" w:color="000000"/>
            </w:tcBorders>
            <w:vAlign w:val="center"/>
          </w:tcPr>
          <w:p w14:paraId="42627CF3" w14:textId="77777777" w:rsidR="003C0B8F" w:rsidRDefault="00B847D1">
            <w:pPr>
              <w:ind w:right="69"/>
              <w:jc w:val="center"/>
            </w:pPr>
            <w:r>
              <w:rPr>
                <w:sz w:val="26"/>
              </w:rPr>
              <w:t>1.00 to 1.95</w:t>
            </w:r>
          </w:p>
        </w:tc>
        <w:tc>
          <w:tcPr>
            <w:tcW w:w="1174" w:type="dxa"/>
            <w:tcBorders>
              <w:top w:val="single" w:sz="2" w:space="0" w:color="000000"/>
              <w:left w:val="single" w:sz="2" w:space="0" w:color="000000"/>
              <w:bottom w:val="single" w:sz="2" w:space="0" w:color="000000"/>
              <w:right w:val="single" w:sz="2" w:space="0" w:color="000000"/>
            </w:tcBorders>
            <w:vAlign w:val="center"/>
          </w:tcPr>
          <w:p w14:paraId="57604D91" w14:textId="77777777" w:rsidR="003C0B8F" w:rsidRDefault="00B847D1">
            <w:pPr>
              <w:ind w:right="77"/>
              <w:jc w:val="center"/>
            </w:pPr>
            <w:r>
              <w:rPr>
                <w:sz w:val="26"/>
              </w:rPr>
              <w:t>No</w:t>
            </w:r>
          </w:p>
        </w:tc>
        <w:tc>
          <w:tcPr>
            <w:tcW w:w="1171" w:type="dxa"/>
            <w:tcBorders>
              <w:top w:val="single" w:sz="2" w:space="0" w:color="000000"/>
              <w:left w:val="single" w:sz="2" w:space="0" w:color="000000"/>
              <w:bottom w:val="single" w:sz="2" w:space="0" w:color="000000"/>
              <w:right w:val="single" w:sz="2" w:space="0" w:color="000000"/>
            </w:tcBorders>
            <w:vAlign w:val="center"/>
          </w:tcPr>
          <w:p w14:paraId="248CA4F8" w14:textId="77777777" w:rsidR="003C0B8F" w:rsidRDefault="00B847D1">
            <w:pPr>
              <w:ind w:right="87"/>
              <w:jc w:val="center"/>
            </w:pPr>
            <w:r>
              <w:rPr>
                <w:sz w:val="26"/>
              </w:rPr>
              <w:t>2020</w:t>
            </w:r>
          </w:p>
        </w:tc>
        <w:tc>
          <w:tcPr>
            <w:tcW w:w="2258" w:type="dxa"/>
            <w:tcBorders>
              <w:top w:val="single" w:sz="2" w:space="0" w:color="000000"/>
              <w:left w:val="single" w:sz="2" w:space="0" w:color="000000"/>
              <w:bottom w:val="single" w:sz="2" w:space="0" w:color="000000"/>
              <w:right w:val="single" w:sz="2" w:space="0" w:color="000000"/>
            </w:tcBorders>
          </w:tcPr>
          <w:p w14:paraId="42A18A25" w14:textId="77777777" w:rsidR="003C0B8F" w:rsidRDefault="00B847D1">
            <w:pPr>
              <w:ind w:left="14" w:firstLine="14"/>
            </w:pPr>
            <w:r>
              <w:rPr>
                <w:sz w:val="24"/>
              </w:rPr>
              <w:t>Naturally present in the environment</w:t>
            </w:r>
          </w:p>
        </w:tc>
      </w:tr>
      <w:tr w:rsidR="003C0B8F" w14:paraId="712B45F5" w14:textId="77777777">
        <w:trPr>
          <w:trHeight w:val="350"/>
        </w:trPr>
        <w:tc>
          <w:tcPr>
            <w:tcW w:w="11097" w:type="dxa"/>
            <w:gridSpan w:val="8"/>
            <w:tcBorders>
              <w:top w:val="single" w:sz="2" w:space="0" w:color="000000"/>
              <w:left w:val="single" w:sz="2" w:space="0" w:color="000000"/>
              <w:bottom w:val="single" w:sz="2" w:space="0" w:color="000000"/>
              <w:right w:val="single" w:sz="2" w:space="0" w:color="000000"/>
            </w:tcBorders>
          </w:tcPr>
          <w:p w14:paraId="37952EA5" w14:textId="77777777" w:rsidR="003C0B8F" w:rsidRDefault="00B847D1">
            <w:pPr>
              <w:ind w:left="29"/>
            </w:pPr>
            <w:r>
              <w:rPr>
                <w:sz w:val="26"/>
              </w:rPr>
              <w:t>Disinfectants and Disinfection Byproducts</w:t>
            </w:r>
            <w:r>
              <w:rPr>
                <w:sz w:val="26"/>
                <w:vertAlign w:val="superscript"/>
              </w:rPr>
              <w:t>3</w:t>
            </w:r>
          </w:p>
        </w:tc>
      </w:tr>
      <w:tr w:rsidR="003C0B8F" w14:paraId="423475E6" w14:textId="77777777">
        <w:trPr>
          <w:trHeight w:val="612"/>
        </w:trPr>
        <w:tc>
          <w:tcPr>
            <w:tcW w:w="1981" w:type="dxa"/>
            <w:tcBorders>
              <w:top w:val="single" w:sz="2" w:space="0" w:color="000000"/>
              <w:left w:val="single" w:sz="2" w:space="0" w:color="000000"/>
              <w:bottom w:val="single" w:sz="2" w:space="0" w:color="000000"/>
              <w:right w:val="single" w:sz="2" w:space="0" w:color="000000"/>
            </w:tcBorders>
          </w:tcPr>
          <w:p w14:paraId="2427B5ED" w14:textId="77777777" w:rsidR="003C0B8F" w:rsidRDefault="00B847D1">
            <w:pPr>
              <w:ind w:left="21" w:hanging="7"/>
            </w:pPr>
            <w:r>
              <w:rPr>
                <w:sz w:val="24"/>
              </w:rPr>
              <w:t>Total Chlorine (ppm)</w:t>
            </w:r>
          </w:p>
        </w:tc>
        <w:tc>
          <w:tcPr>
            <w:tcW w:w="1171" w:type="dxa"/>
            <w:tcBorders>
              <w:top w:val="single" w:sz="2" w:space="0" w:color="000000"/>
              <w:left w:val="single" w:sz="2" w:space="0" w:color="000000"/>
              <w:bottom w:val="single" w:sz="2" w:space="0" w:color="000000"/>
              <w:right w:val="single" w:sz="2" w:space="0" w:color="000000"/>
            </w:tcBorders>
          </w:tcPr>
          <w:p w14:paraId="227B0A8F" w14:textId="77777777" w:rsidR="003C0B8F" w:rsidRDefault="00B847D1">
            <w:pPr>
              <w:ind w:left="108"/>
            </w:pPr>
            <w:r>
              <w:rPr>
                <w:sz w:val="28"/>
              </w:rPr>
              <w:t xml:space="preserve">MRDLG </w:t>
            </w:r>
          </w:p>
        </w:tc>
        <w:tc>
          <w:tcPr>
            <w:tcW w:w="904" w:type="dxa"/>
            <w:tcBorders>
              <w:top w:val="single" w:sz="2" w:space="0" w:color="000000"/>
              <w:left w:val="single" w:sz="2" w:space="0" w:color="000000"/>
              <w:bottom w:val="single" w:sz="2" w:space="0" w:color="000000"/>
              <w:right w:val="single" w:sz="2" w:space="0" w:color="000000"/>
            </w:tcBorders>
          </w:tcPr>
          <w:p w14:paraId="6550D209" w14:textId="77777777" w:rsidR="003C0B8F" w:rsidRDefault="00B847D1">
            <w:pPr>
              <w:ind w:left="61"/>
            </w:pPr>
            <w:r>
              <w:rPr>
                <w:sz w:val="26"/>
              </w:rPr>
              <w:t>MRDL</w:t>
            </w:r>
          </w:p>
        </w:tc>
        <w:tc>
          <w:tcPr>
            <w:tcW w:w="897" w:type="dxa"/>
            <w:tcBorders>
              <w:top w:val="single" w:sz="2" w:space="0" w:color="000000"/>
              <w:left w:val="single" w:sz="2" w:space="0" w:color="000000"/>
              <w:bottom w:val="single" w:sz="2" w:space="0" w:color="000000"/>
              <w:right w:val="single" w:sz="2" w:space="0" w:color="000000"/>
            </w:tcBorders>
            <w:vAlign w:val="center"/>
          </w:tcPr>
          <w:p w14:paraId="6896850C" w14:textId="77777777" w:rsidR="003C0B8F" w:rsidRDefault="00B847D1">
            <w:pPr>
              <w:ind w:right="8"/>
              <w:jc w:val="center"/>
            </w:pPr>
            <w:r>
              <w:rPr>
                <w:sz w:val="26"/>
              </w:rPr>
              <w:t>1.26</w:t>
            </w:r>
          </w:p>
        </w:tc>
        <w:tc>
          <w:tcPr>
            <w:tcW w:w="1542" w:type="dxa"/>
            <w:tcBorders>
              <w:top w:val="single" w:sz="2" w:space="0" w:color="000000"/>
              <w:left w:val="single" w:sz="2" w:space="0" w:color="000000"/>
              <w:bottom w:val="single" w:sz="2" w:space="0" w:color="000000"/>
              <w:right w:val="single" w:sz="2" w:space="0" w:color="000000"/>
            </w:tcBorders>
            <w:vAlign w:val="center"/>
          </w:tcPr>
          <w:p w14:paraId="717B1F22" w14:textId="77777777" w:rsidR="003C0B8F" w:rsidRDefault="00B847D1">
            <w:pPr>
              <w:ind w:left="76"/>
            </w:pPr>
            <w:r>
              <w:rPr>
                <w:sz w:val="26"/>
              </w:rPr>
              <w:t>1.04 to 1.43</w:t>
            </w:r>
          </w:p>
        </w:tc>
        <w:tc>
          <w:tcPr>
            <w:tcW w:w="1174" w:type="dxa"/>
            <w:tcBorders>
              <w:top w:val="single" w:sz="2" w:space="0" w:color="000000"/>
              <w:left w:val="single" w:sz="2" w:space="0" w:color="000000"/>
              <w:bottom w:val="single" w:sz="2" w:space="0" w:color="000000"/>
              <w:right w:val="single" w:sz="2" w:space="0" w:color="000000"/>
            </w:tcBorders>
            <w:vAlign w:val="center"/>
          </w:tcPr>
          <w:p w14:paraId="1B664C45" w14:textId="77777777" w:rsidR="003C0B8F" w:rsidRDefault="00B847D1">
            <w:pPr>
              <w:ind w:right="91"/>
              <w:jc w:val="center"/>
            </w:pPr>
            <w:r>
              <w:rPr>
                <w:sz w:val="26"/>
              </w:rPr>
              <w:t>No</w:t>
            </w:r>
          </w:p>
        </w:tc>
        <w:tc>
          <w:tcPr>
            <w:tcW w:w="1171" w:type="dxa"/>
            <w:tcBorders>
              <w:top w:val="single" w:sz="2" w:space="0" w:color="000000"/>
              <w:left w:val="single" w:sz="2" w:space="0" w:color="000000"/>
              <w:bottom w:val="single" w:sz="2" w:space="0" w:color="000000"/>
              <w:right w:val="single" w:sz="2" w:space="0" w:color="000000"/>
            </w:tcBorders>
            <w:vAlign w:val="center"/>
          </w:tcPr>
          <w:p w14:paraId="3E88C2B7" w14:textId="77777777" w:rsidR="003C0B8F" w:rsidRDefault="00B847D1">
            <w:pPr>
              <w:ind w:right="87"/>
              <w:jc w:val="center"/>
            </w:pPr>
            <w:r>
              <w:rPr>
                <w:sz w:val="24"/>
              </w:rPr>
              <w:t>2020</w:t>
            </w:r>
          </w:p>
        </w:tc>
        <w:tc>
          <w:tcPr>
            <w:tcW w:w="2258" w:type="dxa"/>
            <w:tcBorders>
              <w:top w:val="single" w:sz="2" w:space="0" w:color="000000"/>
              <w:left w:val="single" w:sz="2" w:space="0" w:color="000000"/>
              <w:bottom w:val="single" w:sz="2" w:space="0" w:color="000000"/>
              <w:right w:val="single" w:sz="2" w:space="0" w:color="000000"/>
            </w:tcBorders>
          </w:tcPr>
          <w:p w14:paraId="1FA2C38B" w14:textId="77777777" w:rsidR="003C0B8F" w:rsidRDefault="00B847D1">
            <w:pPr>
              <w:ind w:left="7" w:right="14" w:firstLine="7"/>
            </w:pPr>
            <w:r>
              <w:rPr>
                <w:sz w:val="24"/>
              </w:rPr>
              <w:t>Water additive used to control microbes</w:t>
            </w:r>
          </w:p>
        </w:tc>
      </w:tr>
      <w:tr w:rsidR="003C0B8F" w14:paraId="3F9864A0" w14:textId="77777777">
        <w:trPr>
          <w:trHeight w:val="785"/>
        </w:trPr>
        <w:tc>
          <w:tcPr>
            <w:tcW w:w="1981" w:type="dxa"/>
            <w:tcBorders>
              <w:top w:val="single" w:sz="2" w:space="0" w:color="000000"/>
              <w:left w:val="single" w:sz="2" w:space="0" w:color="000000"/>
              <w:bottom w:val="single" w:sz="2" w:space="0" w:color="000000"/>
              <w:right w:val="single" w:sz="2" w:space="0" w:color="000000"/>
            </w:tcBorders>
            <w:vAlign w:val="center"/>
          </w:tcPr>
          <w:p w14:paraId="719BE08D" w14:textId="77777777" w:rsidR="003C0B8F" w:rsidRDefault="00B847D1">
            <w:pPr>
              <w:ind w:left="29" w:hanging="7"/>
              <w:jc w:val="both"/>
            </w:pPr>
            <w:proofErr w:type="spellStart"/>
            <w:r>
              <w:rPr>
                <w:sz w:val="26"/>
              </w:rPr>
              <w:t>Haloacetic</w:t>
            </w:r>
            <w:proofErr w:type="spellEnd"/>
            <w:r>
              <w:rPr>
                <w:sz w:val="26"/>
              </w:rPr>
              <w:t xml:space="preserve"> Acids (HAA5) (ppb)</w:t>
            </w:r>
            <w:r>
              <w:rPr>
                <w:sz w:val="26"/>
                <w:vertAlign w:val="superscript"/>
              </w:rPr>
              <w:t>4</w:t>
            </w:r>
          </w:p>
        </w:tc>
        <w:tc>
          <w:tcPr>
            <w:tcW w:w="1171" w:type="dxa"/>
            <w:tcBorders>
              <w:top w:val="single" w:sz="2" w:space="0" w:color="000000"/>
              <w:left w:val="single" w:sz="2" w:space="0" w:color="000000"/>
              <w:bottom w:val="single" w:sz="2" w:space="0" w:color="000000"/>
              <w:right w:val="single" w:sz="2" w:space="0" w:color="000000"/>
            </w:tcBorders>
          </w:tcPr>
          <w:p w14:paraId="040285ED" w14:textId="77777777" w:rsidR="003C0B8F" w:rsidRDefault="003C0B8F"/>
        </w:tc>
        <w:tc>
          <w:tcPr>
            <w:tcW w:w="904" w:type="dxa"/>
            <w:tcBorders>
              <w:top w:val="single" w:sz="2" w:space="0" w:color="000000"/>
              <w:left w:val="single" w:sz="2" w:space="0" w:color="000000"/>
              <w:bottom w:val="single" w:sz="2" w:space="0" w:color="000000"/>
              <w:right w:val="single" w:sz="2" w:space="0" w:color="000000"/>
            </w:tcBorders>
            <w:vAlign w:val="center"/>
          </w:tcPr>
          <w:p w14:paraId="6FD87C95" w14:textId="77777777" w:rsidR="003C0B8F" w:rsidRDefault="00B847D1">
            <w:pPr>
              <w:ind w:right="87"/>
              <w:jc w:val="center"/>
            </w:pPr>
            <w:r>
              <w:rPr>
                <w:sz w:val="26"/>
              </w:rPr>
              <w:t>60</w:t>
            </w:r>
          </w:p>
        </w:tc>
        <w:tc>
          <w:tcPr>
            <w:tcW w:w="897" w:type="dxa"/>
            <w:tcBorders>
              <w:top w:val="single" w:sz="2" w:space="0" w:color="000000"/>
              <w:left w:val="single" w:sz="2" w:space="0" w:color="000000"/>
              <w:bottom w:val="single" w:sz="2" w:space="0" w:color="000000"/>
              <w:right w:val="single" w:sz="2" w:space="0" w:color="000000"/>
            </w:tcBorders>
            <w:vAlign w:val="center"/>
          </w:tcPr>
          <w:p w14:paraId="5F3055C4" w14:textId="77777777" w:rsidR="003C0B8F" w:rsidRDefault="00B847D1">
            <w:pPr>
              <w:ind w:left="79"/>
            </w:pPr>
            <w:r>
              <w:rPr>
                <w:sz w:val="24"/>
              </w:rPr>
              <w:t>27.40</w:t>
            </w:r>
          </w:p>
        </w:tc>
        <w:tc>
          <w:tcPr>
            <w:tcW w:w="1542" w:type="dxa"/>
            <w:tcBorders>
              <w:top w:val="single" w:sz="2" w:space="0" w:color="000000"/>
              <w:left w:val="single" w:sz="2" w:space="0" w:color="000000"/>
              <w:bottom w:val="single" w:sz="2" w:space="0" w:color="000000"/>
              <w:right w:val="single" w:sz="2" w:space="0" w:color="000000"/>
            </w:tcBorders>
            <w:vAlign w:val="center"/>
          </w:tcPr>
          <w:p w14:paraId="5C5720EF" w14:textId="77777777" w:rsidR="003C0B8F" w:rsidRDefault="00B847D1">
            <w:pPr>
              <w:ind w:right="62"/>
              <w:jc w:val="center"/>
            </w:pPr>
            <w:r>
              <w:rPr>
                <w:sz w:val="26"/>
              </w:rPr>
              <w:t>17.2 to 36.0</w:t>
            </w:r>
          </w:p>
        </w:tc>
        <w:tc>
          <w:tcPr>
            <w:tcW w:w="1174" w:type="dxa"/>
            <w:tcBorders>
              <w:top w:val="single" w:sz="2" w:space="0" w:color="000000"/>
              <w:left w:val="single" w:sz="2" w:space="0" w:color="000000"/>
              <w:bottom w:val="single" w:sz="2" w:space="0" w:color="000000"/>
              <w:right w:val="single" w:sz="2" w:space="0" w:color="000000"/>
            </w:tcBorders>
            <w:vAlign w:val="center"/>
          </w:tcPr>
          <w:p w14:paraId="15975DC6" w14:textId="77777777" w:rsidR="003C0B8F" w:rsidRDefault="00B847D1">
            <w:pPr>
              <w:ind w:right="91"/>
              <w:jc w:val="center"/>
            </w:pPr>
            <w:r>
              <w:rPr>
                <w:sz w:val="26"/>
              </w:rPr>
              <w:t>No</w:t>
            </w:r>
          </w:p>
        </w:tc>
        <w:tc>
          <w:tcPr>
            <w:tcW w:w="1171" w:type="dxa"/>
            <w:tcBorders>
              <w:top w:val="single" w:sz="2" w:space="0" w:color="000000"/>
              <w:left w:val="single" w:sz="2" w:space="0" w:color="000000"/>
              <w:bottom w:val="single" w:sz="2" w:space="0" w:color="000000"/>
              <w:right w:val="single" w:sz="2" w:space="0" w:color="000000"/>
            </w:tcBorders>
            <w:vAlign w:val="center"/>
          </w:tcPr>
          <w:p w14:paraId="6AF52C73" w14:textId="77777777" w:rsidR="003C0B8F" w:rsidRDefault="00B847D1">
            <w:pPr>
              <w:ind w:right="80"/>
              <w:jc w:val="center"/>
            </w:pPr>
            <w:r>
              <w:rPr>
                <w:sz w:val="26"/>
              </w:rPr>
              <w:t>2020</w:t>
            </w:r>
          </w:p>
        </w:tc>
        <w:tc>
          <w:tcPr>
            <w:tcW w:w="2258" w:type="dxa"/>
            <w:tcBorders>
              <w:top w:val="single" w:sz="2" w:space="0" w:color="000000"/>
              <w:left w:val="single" w:sz="2" w:space="0" w:color="000000"/>
              <w:bottom w:val="single" w:sz="2" w:space="0" w:color="000000"/>
              <w:right w:val="single" w:sz="2" w:space="0" w:color="000000"/>
            </w:tcBorders>
          </w:tcPr>
          <w:p w14:paraId="5AB72878" w14:textId="77777777" w:rsidR="003C0B8F" w:rsidRDefault="00B847D1">
            <w:pPr>
              <w:ind w:left="14" w:right="756" w:firstLine="14"/>
              <w:jc w:val="both"/>
            </w:pPr>
            <w:r>
              <w:rPr>
                <w:sz w:val="24"/>
              </w:rPr>
              <w:t>By-product of drinking water disinfection</w:t>
            </w:r>
          </w:p>
        </w:tc>
      </w:tr>
      <w:tr w:rsidR="003C0B8F" w14:paraId="047DF739" w14:textId="77777777">
        <w:trPr>
          <w:trHeight w:val="782"/>
        </w:trPr>
        <w:tc>
          <w:tcPr>
            <w:tcW w:w="1981" w:type="dxa"/>
            <w:tcBorders>
              <w:top w:val="single" w:sz="2" w:space="0" w:color="000000"/>
              <w:left w:val="single" w:sz="2" w:space="0" w:color="000000"/>
              <w:bottom w:val="single" w:sz="2" w:space="0" w:color="000000"/>
              <w:right w:val="single" w:sz="2" w:space="0" w:color="000000"/>
            </w:tcBorders>
          </w:tcPr>
          <w:p w14:paraId="54593094" w14:textId="77777777" w:rsidR="003C0B8F" w:rsidRDefault="00B847D1">
            <w:pPr>
              <w:ind w:left="14"/>
            </w:pPr>
            <w:r>
              <w:rPr>
                <w:sz w:val="24"/>
              </w:rPr>
              <w:t>Total</w:t>
            </w:r>
          </w:p>
          <w:p w14:paraId="7CA99187" w14:textId="77777777" w:rsidR="003C0B8F" w:rsidRDefault="00B847D1">
            <w:pPr>
              <w:ind w:left="14"/>
            </w:pPr>
            <w:r>
              <w:rPr>
                <w:sz w:val="24"/>
              </w:rPr>
              <w:t>Trihalomethanes</w:t>
            </w:r>
          </w:p>
          <w:p w14:paraId="1040DA3D" w14:textId="77777777" w:rsidR="003C0B8F" w:rsidRDefault="00B847D1">
            <w:pPr>
              <w:tabs>
                <w:tab w:val="center" w:pos="1297"/>
              </w:tabs>
            </w:pPr>
            <w:r>
              <w:rPr>
                <w:sz w:val="26"/>
              </w:rPr>
              <w:t xml:space="preserve">TTHM </w:t>
            </w:r>
            <w:r>
              <w:rPr>
                <w:sz w:val="26"/>
              </w:rPr>
              <w:tab/>
              <w:t xml:space="preserve">b </w:t>
            </w:r>
            <w:r>
              <w:rPr>
                <w:sz w:val="26"/>
                <w:vertAlign w:val="superscript"/>
              </w:rPr>
              <w:t>4</w:t>
            </w:r>
          </w:p>
        </w:tc>
        <w:tc>
          <w:tcPr>
            <w:tcW w:w="1171" w:type="dxa"/>
            <w:tcBorders>
              <w:top w:val="single" w:sz="2" w:space="0" w:color="000000"/>
              <w:left w:val="single" w:sz="2" w:space="0" w:color="000000"/>
              <w:bottom w:val="single" w:sz="2" w:space="0" w:color="000000"/>
              <w:right w:val="single" w:sz="2" w:space="0" w:color="000000"/>
            </w:tcBorders>
          </w:tcPr>
          <w:p w14:paraId="230102BF" w14:textId="77777777" w:rsidR="003C0B8F" w:rsidRDefault="003C0B8F"/>
        </w:tc>
        <w:tc>
          <w:tcPr>
            <w:tcW w:w="904" w:type="dxa"/>
            <w:tcBorders>
              <w:top w:val="single" w:sz="2" w:space="0" w:color="000000"/>
              <w:left w:val="single" w:sz="2" w:space="0" w:color="000000"/>
              <w:bottom w:val="single" w:sz="2" w:space="0" w:color="000000"/>
              <w:right w:val="single" w:sz="2" w:space="0" w:color="000000"/>
            </w:tcBorders>
            <w:vAlign w:val="center"/>
          </w:tcPr>
          <w:p w14:paraId="78D30FC8" w14:textId="77777777" w:rsidR="003C0B8F" w:rsidRDefault="00B847D1">
            <w:pPr>
              <w:ind w:right="95"/>
              <w:jc w:val="center"/>
            </w:pPr>
            <w:r>
              <w:rPr>
                <w:sz w:val="28"/>
              </w:rPr>
              <w:t>80</w:t>
            </w:r>
          </w:p>
        </w:tc>
        <w:tc>
          <w:tcPr>
            <w:tcW w:w="897" w:type="dxa"/>
            <w:tcBorders>
              <w:top w:val="single" w:sz="2" w:space="0" w:color="000000"/>
              <w:left w:val="single" w:sz="2" w:space="0" w:color="000000"/>
              <w:bottom w:val="single" w:sz="2" w:space="0" w:color="000000"/>
              <w:right w:val="single" w:sz="2" w:space="0" w:color="000000"/>
            </w:tcBorders>
            <w:vAlign w:val="center"/>
          </w:tcPr>
          <w:p w14:paraId="541166EA" w14:textId="77777777" w:rsidR="003C0B8F" w:rsidRDefault="00B847D1">
            <w:pPr>
              <w:ind w:left="86"/>
            </w:pPr>
            <w:r>
              <w:rPr>
                <w:sz w:val="26"/>
              </w:rPr>
              <w:t>53.83</w:t>
            </w:r>
          </w:p>
        </w:tc>
        <w:tc>
          <w:tcPr>
            <w:tcW w:w="1542" w:type="dxa"/>
            <w:tcBorders>
              <w:top w:val="single" w:sz="2" w:space="0" w:color="000000"/>
              <w:left w:val="single" w:sz="2" w:space="0" w:color="000000"/>
              <w:bottom w:val="single" w:sz="2" w:space="0" w:color="000000"/>
              <w:right w:val="single" w:sz="2" w:space="0" w:color="000000"/>
            </w:tcBorders>
            <w:vAlign w:val="center"/>
          </w:tcPr>
          <w:p w14:paraId="3AA5F134" w14:textId="77777777" w:rsidR="003C0B8F" w:rsidRDefault="00B847D1">
            <w:pPr>
              <w:ind w:right="84"/>
              <w:jc w:val="center"/>
            </w:pPr>
            <w:r>
              <w:rPr>
                <w:sz w:val="26"/>
              </w:rPr>
              <w:t>20.7 to 52.8</w:t>
            </w:r>
          </w:p>
        </w:tc>
        <w:tc>
          <w:tcPr>
            <w:tcW w:w="1174" w:type="dxa"/>
            <w:tcBorders>
              <w:top w:val="single" w:sz="2" w:space="0" w:color="000000"/>
              <w:left w:val="single" w:sz="2" w:space="0" w:color="000000"/>
              <w:bottom w:val="single" w:sz="2" w:space="0" w:color="000000"/>
              <w:right w:val="single" w:sz="2" w:space="0" w:color="000000"/>
            </w:tcBorders>
            <w:vAlign w:val="center"/>
          </w:tcPr>
          <w:p w14:paraId="0B233BB3" w14:textId="77777777" w:rsidR="003C0B8F" w:rsidRDefault="00B847D1">
            <w:pPr>
              <w:ind w:right="84"/>
              <w:jc w:val="center"/>
            </w:pPr>
            <w:r>
              <w:rPr>
                <w:sz w:val="28"/>
              </w:rPr>
              <w:t>No</w:t>
            </w:r>
          </w:p>
        </w:tc>
        <w:tc>
          <w:tcPr>
            <w:tcW w:w="1171" w:type="dxa"/>
            <w:tcBorders>
              <w:top w:val="single" w:sz="2" w:space="0" w:color="000000"/>
              <w:left w:val="single" w:sz="2" w:space="0" w:color="000000"/>
              <w:bottom w:val="single" w:sz="2" w:space="0" w:color="000000"/>
              <w:right w:val="single" w:sz="2" w:space="0" w:color="000000"/>
            </w:tcBorders>
            <w:vAlign w:val="center"/>
          </w:tcPr>
          <w:p w14:paraId="61B5F367" w14:textId="77777777" w:rsidR="003C0B8F" w:rsidRDefault="00B847D1">
            <w:pPr>
              <w:ind w:right="95"/>
              <w:jc w:val="center"/>
            </w:pPr>
            <w:r>
              <w:rPr>
                <w:sz w:val="24"/>
              </w:rPr>
              <w:t>2020</w:t>
            </w:r>
          </w:p>
        </w:tc>
        <w:tc>
          <w:tcPr>
            <w:tcW w:w="2258" w:type="dxa"/>
            <w:tcBorders>
              <w:top w:val="single" w:sz="2" w:space="0" w:color="000000"/>
              <w:left w:val="single" w:sz="2" w:space="0" w:color="000000"/>
              <w:bottom w:val="single" w:sz="2" w:space="0" w:color="000000"/>
              <w:right w:val="single" w:sz="2" w:space="0" w:color="000000"/>
            </w:tcBorders>
          </w:tcPr>
          <w:p w14:paraId="1C47AB29" w14:textId="77777777" w:rsidR="003C0B8F" w:rsidRDefault="00B847D1">
            <w:pPr>
              <w:ind w:left="14" w:right="764" w:firstLine="7"/>
              <w:jc w:val="both"/>
            </w:pPr>
            <w:r>
              <w:rPr>
                <w:sz w:val="24"/>
              </w:rPr>
              <w:t>By-product of drinking water disinfection</w:t>
            </w:r>
          </w:p>
        </w:tc>
      </w:tr>
      <w:tr w:rsidR="003C0B8F" w14:paraId="6AB115AE" w14:textId="77777777">
        <w:trPr>
          <w:trHeight w:val="353"/>
        </w:trPr>
        <w:tc>
          <w:tcPr>
            <w:tcW w:w="11097" w:type="dxa"/>
            <w:gridSpan w:val="8"/>
            <w:tcBorders>
              <w:top w:val="single" w:sz="2" w:space="0" w:color="000000"/>
              <w:left w:val="single" w:sz="2" w:space="0" w:color="000000"/>
              <w:bottom w:val="single" w:sz="2" w:space="0" w:color="000000"/>
              <w:right w:val="single" w:sz="2" w:space="0" w:color="000000"/>
            </w:tcBorders>
          </w:tcPr>
          <w:p w14:paraId="6F820971" w14:textId="77777777" w:rsidR="003C0B8F" w:rsidRDefault="00B847D1">
            <w:pPr>
              <w:ind w:left="14"/>
            </w:pPr>
            <w:r>
              <w:rPr>
                <w:sz w:val="26"/>
              </w:rPr>
              <w:t xml:space="preserve">Inorganic Contaminants (Tested by wholesaler at their </w:t>
            </w:r>
            <w:proofErr w:type="spellStart"/>
            <w:r>
              <w:rPr>
                <w:sz w:val="26"/>
              </w:rPr>
              <w:t>entrypoint</w:t>
            </w:r>
            <w:proofErr w:type="spellEnd"/>
            <w:r>
              <w:rPr>
                <w:sz w:val="26"/>
              </w:rPr>
              <w:t>-Avon Lake Regional Water)</w:t>
            </w:r>
          </w:p>
        </w:tc>
      </w:tr>
      <w:tr w:rsidR="003C0B8F" w14:paraId="0EF2210B" w14:textId="77777777">
        <w:trPr>
          <w:trHeight w:val="1267"/>
        </w:trPr>
        <w:tc>
          <w:tcPr>
            <w:tcW w:w="1981" w:type="dxa"/>
            <w:tcBorders>
              <w:top w:val="single" w:sz="2" w:space="0" w:color="000000"/>
              <w:left w:val="single" w:sz="2" w:space="0" w:color="000000"/>
              <w:bottom w:val="single" w:sz="2" w:space="0" w:color="000000"/>
              <w:right w:val="single" w:sz="2" w:space="0" w:color="000000"/>
            </w:tcBorders>
            <w:vAlign w:val="center"/>
          </w:tcPr>
          <w:p w14:paraId="2699A820" w14:textId="77777777" w:rsidR="003C0B8F" w:rsidRDefault="00B847D1">
            <w:pPr>
              <w:ind w:left="14"/>
            </w:pPr>
            <w:r>
              <w:rPr>
                <w:sz w:val="26"/>
              </w:rPr>
              <w:t>Barium (ppm)</w:t>
            </w:r>
          </w:p>
        </w:tc>
        <w:tc>
          <w:tcPr>
            <w:tcW w:w="1171" w:type="dxa"/>
            <w:tcBorders>
              <w:top w:val="single" w:sz="2" w:space="0" w:color="000000"/>
              <w:left w:val="single" w:sz="2" w:space="0" w:color="000000"/>
              <w:bottom w:val="single" w:sz="2" w:space="0" w:color="000000"/>
              <w:right w:val="single" w:sz="2" w:space="0" w:color="000000"/>
            </w:tcBorders>
            <w:vAlign w:val="center"/>
          </w:tcPr>
          <w:p w14:paraId="6FD3AD63" w14:textId="77777777" w:rsidR="003C0B8F" w:rsidRDefault="00B847D1">
            <w:pPr>
              <w:ind w:right="102"/>
              <w:jc w:val="center"/>
            </w:pPr>
            <w:r>
              <w:rPr>
                <w:sz w:val="28"/>
              </w:rPr>
              <w:t>2</w:t>
            </w:r>
          </w:p>
        </w:tc>
        <w:tc>
          <w:tcPr>
            <w:tcW w:w="904" w:type="dxa"/>
            <w:tcBorders>
              <w:top w:val="single" w:sz="2" w:space="0" w:color="000000"/>
              <w:left w:val="single" w:sz="2" w:space="0" w:color="000000"/>
              <w:bottom w:val="single" w:sz="2" w:space="0" w:color="000000"/>
              <w:right w:val="single" w:sz="2" w:space="0" w:color="000000"/>
            </w:tcBorders>
            <w:vAlign w:val="center"/>
          </w:tcPr>
          <w:p w14:paraId="26AFA009" w14:textId="77777777" w:rsidR="003C0B8F" w:rsidRDefault="00B847D1">
            <w:pPr>
              <w:ind w:right="95"/>
              <w:jc w:val="center"/>
            </w:pPr>
            <w:r>
              <w:rPr>
                <w:sz w:val="30"/>
              </w:rPr>
              <w:t>2</w:t>
            </w:r>
          </w:p>
        </w:tc>
        <w:tc>
          <w:tcPr>
            <w:tcW w:w="897" w:type="dxa"/>
            <w:tcBorders>
              <w:top w:val="single" w:sz="2" w:space="0" w:color="000000"/>
              <w:left w:val="single" w:sz="2" w:space="0" w:color="000000"/>
              <w:bottom w:val="single" w:sz="2" w:space="0" w:color="000000"/>
              <w:right w:val="single" w:sz="2" w:space="0" w:color="000000"/>
            </w:tcBorders>
            <w:vAlign w:val="center"/>
          </w:tcPr>
          <w:p w14:paraId="3A9B307E" w14:textId="77777777" w:rsidR="003C0B8F" w:rsidRDefault="00B847D1">
            <w:pPr>
              <w:ind w:right="102"/>
              <w:jc w:val="center"/>
            </w:pPr>
            <w:r>
              <w:rPr>
                <w:sz w:val="26"/>
              </w:rPr>
              <w:t>0.02</w:t>
            </w:r>
          </w:p>
        </w:tc>
        <w:tc>
          <w:tcPr>
            <w:tcW w:w="1542" w:type="dxa"/>
            <w:tcBorders>
              <w:top w:val="single" w:sz="2" w:space="0" w:color="000000"/>
              <w:left w:val="single" w:sz="2" w:space="0" w:color="000000"/>
              <w:bottom w:val="single" w:sz="2" w:space="0" w:color="000000"/>
              <w:right w:val="single" w:sz="2" w:space="0" w:color="000000"/>
            </w:tcBorders>
          </w:tcPr>
          <w:p w14:paraId="6EA02697" w14:textId="77777777" w:rsidR="003C0B8F" w:rsidRDefault="003C0B8F"/>
        </w:tc>
        <w:tc>
          <w:tcPr>
            <w:tcW w:w="1174" w:type="dxa"/>
            <w:tcBorders>
              <w:top w:val="single" w:sz="2" w:space="0" w:color="000000"/>
              <w:left w:val="single" w:sz="2" w:space="0" w:color="000000"/>
              <w:bottom w:val="single" w:sz="2" w:space="0" w:color="000000"/>
              <w:right w:val="single" w:sz="2" w:space="0" w:color="000000"/>
            </w:tcBorders>
            <w:vAlign w:val="center"/>
          </w:tcPr>
          <w:p w14:paraId="10F56060" w14:textId="77777777" w:rsidR="003C0B8F" w:rsidRDefault="00B847D1">
            <w:pPr>
              <w:ind w:right="105"/>
              <w:jc w:val="center"/>
            </w:pPr>
            <w:r>
              <w:rPr>
                <w:sz w:val="26"/>
              </w:rPr>
              <w:t>No</w:t>
            </w:r>
          </w:p>
        </w:tc>
        <w:tc>
          <w:tcPr>
            <w:tcW w:w="1171" w:type="dxa"/>
            <w:tcBorders>
              <w:top w:val="single" w:sz="2" w:space="0" w:color="000000"/>
              <w:left w:val="single" w:sz="2" w:space="0" w:color="000000"/>
              <w:bottom w:val="single" w:sz="2" w:space="0" w:color="000000"/>
              <w:right w:val="single" w:sz="2" w:space="0" w:color="000000"/>
            </w:tcBorders>
            <w:vAlign w:val="center"/>
          </w:tcPr>
          <w:p w14:paraId="307EFD8C" w14:textId="77777777" w:rsidR="003C0B8F" w:rsidRDefault="00B847D1">
            <w:pPr>
              <w:ind w:right="102"/>
              <w:jc w:val="center"/>
            </w:pPr>
            <w:r>
              <w:rPr>
                <w:sz w:val="26"/>
              </w:rPr>
              <w:t>2020</w:t>
            </w:r>
          </w:p>
        </w:tc>
        <w:tc>
          <w:tcPr>
            <w:tcW w:w="2258" w:type="dxa"/>
            <w:tcBorders>
              <w:top w:val="single" w:sz="2" w:space="0" w:color="000000"/>
              <w:left w:val="single" w:sz="2" w:space="0" w:color="000000"/>
              <w:bottom w:val="single" w:sz="2" w:space="0" w:color="000000"/>
              <w:right w:val="single" w:sz="2" w:space="0" w:color="000000"/>
            </w:tcBorders>
          </w:tcPr>
          <w:p w14:paraId="12D19FF4" w14:textId="77777777" w:rsidR="003C0B8F" w:rsidRDefault="00B847D1">
            <w:pPr>
              <w:ind w:left="7" w:right="108" w:firstLine="22"/>
              <w:jc w:val="both"/>
            </w:pPr>
            <w:r>
              <w:rPr>
                <w:sz w:val="24"/>
              </w:rPr>
              <w:t xml:space="preserve">Discharge of drilling wastes; Discharge from metal refineries; Erosion of natural de </w:t>
            </w:r>
            <w:proofErr w:type="spellStart"/>
            <w:r>
              <w:rPr>
                <w:sz w:val="24"/>
              </w:rPr>
              <w:t>osits</w:t>
            </w:r>
            <w:proofErr w:type="spellEnd"/>
          </w:p>
        </w:tc>
      </w:tr>
      <w:tr w:rsidR="003C0B8F" w14:paraId="0404B9FE" w14:textId="77777777">
        <w:trPr>
          <w:trHeight w:val="1786"/>
        </w:trPr>
        <w:tc>
          <w:tcPr>
            <w:tcW w:w="1981" w:type="dxa"/>
            <w:tcBorders>
              <w:top w:val="single" w:sz="2" w:space="0" w:color="000000"/>
              <w:left w:val="single" w:sz="2" w:space="0" w:color="000000"/>
              <w:bottom w:val="single" w:sz="2" w:space="0" w:color="000000"/>
              <w:right w:val="single" w:sz="2" w:space="0" w:color="000000"/>
            </w:tcBorders>
            <w:vAlign w:val="center"/>
          </w:tcPr>
          <w:p w14:paraId="79EA6ED2" w14:textId="77777777" w:rsidR="003C0B8F" w:rsidRDefault="00B847D1">
            <w:pPr>
              <w:ind w:left="7"/>
            </w:pPr>
            <w:r>
              <w:rPr>
                <w:sz w:val="26"/>
              </w:rPr>
              <w:lastRenderedPageBreak/>
              <w:t>Fluoride (ppm)</w:t>
            </w:r>
          </w:p>
        </w:tc>
        <w:tc>
          <w:tcPr>
            <w:tcW w:w="1171" w:type="dxa"/>
            <w:tcBorders>
              <w:top w:val="single" w:sz="2" w:space="0" w:color="000000"/>
              <w:left w:val="single" w:sz="2" w:space="0" w:color="000000"/>
              <w:bottom w:val="single" w:sz="2" w:space="0" w:color="000000"/>
              <w:right w:val="single" w:sz="2" w:space="0" w:color="000000"/>
            </w:tcBorders>
            <w:vAlign w:val="center"/>
          </w:tcPr>
          <w:p w14:paraId="31AA6799" w14:textId="77777777" w:rsidR="003C0B8F" w:rsidRDefault="00B847D1">
            <w:pPr>
              <w:ind w:right="102"/>
              <w:jc w:val="center"/>
            </w:pPr>
            <w:r>
              <w:rPr>
                <w:sz w:val="32"/>
              </w:rPr>
              <w:t>4</w:t>
            </w:r>
          </w:p>
        </w:tc>
        <w:tc>
          <w:tcPr>
            <w:tcW w:w="904" w:type="dxa"/>
            <w:tcBorders>
              <w:top w:val="single" w:sz="2" w:space="0" w:color="000000"/>
              <w:left w:val="single" w:sz="2" w:space="0" w:color="000000"/>
              <w:bottom w:val="single" w:sz="2" w:space="0" w:color="000000"/>
              <w:right w:val="single" w:sz="2" w:space="0" w:color="000000"/>
            </w:tcBorders>
            <w:vAlign w:val="center"/>
          </w:tcPr>
          <w:p w14:paraId="7155356A" w14:textId="77777777" w:rsidR="003C0B8F" w:rsidRDefault="00B847D1">
            <w:pPr>
              <w:ind w:right="109"/>
              <w:jc w:val="center"/>
            </w:pPr>
            <w:r>
              <w:rPr>
                <w:sz w:val="30"/>
              </w:rPr>
              <w:t>4</w:t>
            </w:r>
          </w:p>
        </w:tc>
        <w:tc>
          <w:tcPr>
            <w:tcW w:w="897" w:type="dxa"/>
            <w:tcBorders>
              <w:top w:val="single" w:sz="2" w:space="0" w:color="000000"/>
              <w:left w:val="single" w:sz="2" w:space="0" w:color="000000"/>
              <w:bottom w:val="single" w:sz="2" w:space="0" w:color="000000"/>
              <w:right w:val="single" w:sz="2" w:space="0" w:color="000000"/>
            </w:tcBorders>
            <w:vAlign w:val="center"/>
          </w:tcPr>
          <w:p w14:paraId="6CEF25BB" w14:textId="77777777" w:rsidR="003C0B8F" w:rsidRDefault="00B847D1">
            <w:pPr>
              <w:ind w:right="102"/>
              <w:jc w:val="center"/>
            </w:pPr>
            <w:r>
              <w:rPr>
                <w:sz w:val="26"/>
              </w:rPr>
              <w:t>0.94</w:t>
            </w:r>
          </w:p>
        </w:tc>
        <w:tc>
          <w:tcPr>
            <w:tcW w:w="1542" w:type="dxa"/>
            <w:tcBorders>
              <w:top w:val="single" w:sz="2" w:space="0" w:color="000000"/>
              <w:left w:val="single" w:sz="2" w:space="0" w:color="000000"/>
              <w:bottom w:val="single" w:sz="2" w:space="0" w:color="000000"/>
              <w:right w:val="single" w:sz="2" w:space="0" w:color="000000"/>
            </w:tcBorders>
            <w:vAlign w:val="center"/>
          </w:tcPr>
          <w:p w14:paraId="2D876B73" w14:textId="77777777" w:rsidR="003C0B8F" w:rsidRDefault="00B847D1">
            <w:pPr>
              <w:ind w:right="98"/>
              <w:jc w:val="center"/>
            </w:pPr>
            <w:r>
              <w:rPr>
                <w:sz w:val="26"/>
              </w:rPr>
              <w:t>0.17 to 1.10</w:t>
            </w:r>
          </w:p>
        </w:tc>
        <w:tc>
          <w:tcPr>
            <w:tcW w:w="1174" w:type="dxa"/>
            <w:tcBorders>
              <w:top w:val="single" w:sz="2" w:space="0" w:color="000000"/>
              <w:left w:val="single" w:sz="2" w:space="0" w:color="000000"/>
              <w:bottom w:val="single" w:sz="2" w:space="0" w:color="000000"/>
              <w:right w:val="single" w:sz="2" w:space="0" w:color="000000"/>
            </w:tcBorders>
            <w:vAlign w:val="center"/>
          </w:tcPr>
          <w:p w14:paraId="3F31DFA3" w14:textId="77777777" w:rsidR="003C0B8F" w:rsidRDefault="00B847D1">
            <w:pPr>
              <w:ind w:right="105"/>
              <w:jc w:val="center"/>
            </w:pPr>
            <w:r>
              <w:rPr>
                <w:sz w:val="28"/>
              </w:rPr>
              <w:t>No</w:t>
            </w:r>
          </w:p>
        </w:tc>
        <w:tc>
          <w:tcPr>
            <w:tcW w:w="1171" w:type="dxa"/>
            <w:tcBorders>
              <w:top w:val="single" w:sz="2" w:space="0" w:color="000000"/>
              <w:left w:val="single" w:sz="2" w:space="0" w:color="000000"/>
              <w:bottom w:val="single" w:sz="2" w:space="0" w:color="000000"/>
              <w:right w:val="single" w:sz="2" w:space="0" w:color="000000"/>
            </w:tcBorders>
            <w:vAlign w:val="center"/>
          </w:tcPr>
          <w:p w14:paraId="775D4747" w14:textId="77777777" w:rsidR="003C0B8F" w:rsidRDefault="00B847D1">
            <w:pPr>
              <w:ind w:right="109"/>
              <w:jc w:val="center"/>
            </w:pPr>
            <w:r>
              <w:rPr>
                <w:sz w:val="26"/>
              </w:rPr>
              <w:t>2020</w:t>
            </w:r>
          </w:p>
        </w:tc>
        <w:tc>
          <w:tcPr>
            <w:tcW w:w="2258" w:type="dxa"/>
            <w:tcBorders>
              <w:top w:val="single" w:sz="2" w:space="0" w:color="000000"/>
              <w:left w:val="single" w:sz="2" w:space="0" w:color="000000"/>
              <w:bottom w:val="single" w:sz="2" w:space="0" w:color="000000"/>
              <w:right w:val="single" w:sz="2" w:space="0" w:color="000000"/>
            </w:tcBorders>
          </w:tcPr>
          <w:p w14:paraId="5084718B" w14:textId="77777777" w:rsidR="003C0B8F" w:rsidRDefault="00B847D1">
            <w:pPr>
              <w:ind w:right="303" w:firstLine="29"/>
              <w:jc w:val="both"/>
            </w:pPr>
            <w:r>
              <w:rPr>
                <w:sz w:val="24"/>
              </w:rPr>
              <w:t>Erosion of natural deposits; Water additive which promotes strong teeth; Discharge from fertilizer and aluminum factories</w:t>
            </w:r>
          </w:p>
        </w:tc>
      </w:tr>
      <w:tr w:rsidR="003C0B8F" w14:paraId="73DA80FF" w14:textId="77777777">
        <w:trPr>
          <w:trHeight w:val="1558"/>
        </w:trPr>
        <w:tc>
          <w:tcPr>
            <w:tcW w:w="1981" w:type="dxa"/>
            <w:tcBorders>
              <w:top w:val="single" w:sz="2" w:space="0" w:color="000000"/>
              <w:left w:val="single" w:sz="2" w:space="0" w:color="000000"/>
              <w:bottom w:val="single" w:sz="2" w:space="0" w:color="000000"/>
              <w:right w:val="single" w:sz="2" w:space="0" w:color="000000"/>
            </w:tcBorders>
            <w:vAlign w:val="center"/>
          </w:tcPr>
          <w:p w14:paraId="445FE63E" w14:textId="77777777" w:rsidR="003C0B8F" w:rsidRDefault="00B847D1">
            <w:pPr>
              <w:ind w:left="14"/>
            </w:pPr>
            <w:r>
              <w:rPr>
                <w:sz w:val="24"/>
              </w:rPr>
              <w:t>Nitrate (ppm)</w:t>
            </w:r>
          </w:p>
        </w:tc>
        <w:tc>
          <w:tcPr>
            <w:tcW w:w="1171" w:type="dxa"/>
            <w:tcBorders>
              <w:top w:val="single" w:sz="2" w:space="0" w:color="000000"/>
              <w:left w:val="single" w:sz="2" w:space="0" w:color="000000"/>
              <w:bottom w:val="single" w:sz="2" w:space="0" w:color="000000"/>
              <w:right w:val="single" w:sz="2" w:space="0" w:color="000000"/>
            </w:tcBorders>
            <w:vAlign w:val="center"/>
          </w:tcPr>
          <w:p w14:paraId="2E10AF5E" w14:textId="77777777" w:rsidR="003C0B8F" w:rsidRDefault="00B847D1">
            <w:pPr>
              <w:ind w:right="95"/>
              <w:jc w:val="center"/>
            </w:pPr>
            <w:r>
              <w:rPr>
                <w:sz w:val="28"/>
              </w:rPr>
              <w:t>10</w:t>
            </w:r>
          </w:p>
        </w:tc>
        <w:tc>
          <w:tcPr>
            <w:tcW w:w="904" w:type="dxa"/>
            <w:tcBorders>
              <w:top w:val="single" w:sz="2" w:space="0" w:color="000000"/>
              <w:left w:val="single" w:sz="2" w:space="0" w:color="000000"/>
              <w:bottom w:val="single" w:sz="2" w:space="0" w:color="000000"/>
              <w:right w:val="single" w:sz="2" w:space="0" w:color="000000"/>
            </w:tcBorders>
            <w:vAlign w:val="center"/>
          </w:tcPr>
          <w:p w14:paraId="512470A1" w14:textId="77777777" w:rsidR="003C0B8F" w:rsidRDefault="00B847D1">
            <w:pPr>
              <w:ind w:right="95"/>
              <w:jc w:val="center"/>
            </w:pPr>
            <w:r>
              <w:rPr>
                <w:sz w:val="28"/>
              </w:rPr>
              <w:t>10</w:t>
            </w:r>
          </w:p>
        </w:tc>
        <w:tc>
          <w:tcPr>
            <w:tcW w:w="897" w:type="dxa"/>
            <w:tcBorders>
              <w:top w:val="single" w:sz="2" w:space="0" w:color="000000"/>
              <w:left w:val="single" w:sz="2" w:space="0" w:color="000000"/>
              <w:bottom w:val="single" w:sz="2" w:space="0" w:color="000000"/>
              <w:right w:val="single" w:sz="2" w:space="0" w:color="000000"/>
            </w:tcBorders>
            <w:vAlign w:val="center"/>
          </w:tcPr>
          <w:p w14:paraId="7E01B543" w14:textId="77777777" w:rsidR="003C0B8F" w:rsidRDefault="00B847D1">
            <w:pPr>
              <w:ind w:right="116"/>
              <w:jc w:val="center"/>
            </w:pPr>
            <w:r>
              <w:rPr>
                <w:sz w:val="26"/>
              </w:rPr>
              <w:t>1.01</w:t>
            </w:r>
          </w:p>
        </w:tc>
        <w:tc>
          <w:tcPr>
            <w:tcW w:w="1542" w:type="dxa"/>
            <w:tcBorders>
              <w:top w:val="single" w:sz="2" w:space="0" w:color="000000"/>
              <w:left w:val="single" w:sz="2" w:space="0" w:color="000000"/>
              <w:bottom w:val="single" w:sz="2" w:space="0" w:color="000000"/>
              <w:right w:val="single" w:sz="2" w:space="0" w:color="000000"/>
            </w:tcBorders>
            <w:vAlign w:val="center"/>
          </w:tcPr>
          <w:p w14:paraId="2293D74F" w14:textId="77777777" w:rsidR="003C0B8F" w:rsidRDefault="00B847D1">
            <w:pPr>
              <w:ind w:left="25"/>
            </w:pPr>
            <w:r>
              <w:rPr>
                <w:sz w:val="26"/>
              </w:rPr>
              <w:t>&lt;O.10to 1.01</w:t>
            </w:r>
          </w:p>
        </w:tc>
        <w:tc>
          <w:tcPr>
            <w:tcW w:w="1174" w:type="dxa"/>
            <w:tcBorders>
              <w:top w:val="single" w:sz="2" w:space="0" w:color="000000"/>
              <w:left w:val="single" w:sz="2" w:space="0" w:color="000000"/>
              <w:bottom w:val="single" w:sz="2" w:space="0" w:color="000000"/>
              <w:right w:val="single" w:sz="2" w:space="0" w:color="000000"/>
            </w:tcBorders>
            <w:vAlign w:val="center"/>
          </w:tcPr>
          <w:p w14:paraId="1CB7B0DE" w14:textId="77777777" w:rsidR="003C0B8F" w:rsidRDefault="00B847D1">
            <w:pPr>
              <w:ind w:right="98"/>
              <w:jc w:val="center"/>
            </w:pPr>
            <w:r>
              <w:rPr>
                <w:sz w:val="28"/>
              </w:rPr>
              <w:t>No</w:t>
            </w:r>
          </w:p>
        </w:tc>
        <w:tc>
          <w:tcPr>
            <w:tcW w:w="1171" w:type="dxa"/>
            <w:tcBorders>
              <w:top w:val="single" w:sz="2" w:space="0" w:color="000000"/>
              <w:left w:val="single" w:sz="2" w:space="0" w:color="000000"/>
              <w:bottom w:val="single" w:sz="2" w:space="0" w:color="000000"/>
              <w:right w:val="single" w:sz="2" w:space="0" w:color="000000"/>
            </w:tcBorders>
            <w:vAlign w:val="center"/>
          </w:tcPr>
          <w:p w14:paraId="4E08ECD8" w14:textId="77777777" w:rsidR="003C0B8F" w:rsidRDefault="00B847D1">
            <w:pPr>
              <w:ind w:right="109"/>
              <w:jc w:val="center"/>
            </w:pPr>
            <w:r>
              <w:rPr>
                <w:sz w:val="26"/>
              </w:rPr>
              <w:t>2020</w:t>
            </w:r>
          </w:p>
        </w:tc>
        <w:tc>
          <w:tcPr>
            <w:tcW w:w="2258" w:type="dxa"/>
            <w:tcBorders>
              <w:top w:val="single" w:sz="2" w:space="0" w:color="000000"/>
              <w:left w:val="single" w:sz="2" w:space="0" w:color="000000"/>
              <w:bottom w:val="single" w:sz="2" w:space="0" w:color="000000"/>
              <w:right w:val="single" w:sz="2" w:space="0" w:color="000000"/>
            </w:tcBorders>
          </w:tcPr>
          <w:p w14:paraId="4772FD26" w14:textId="77777777" w:rsidR="003C0B8F" w:rsidRDefault="00B847D1">
            <w:pPr>
              <w:spacing w:line="216" w:lineRule="auto"/>
              <w:ind w:right="166" w:firstLine="14"/>
              <w:jc w:val="both"/>
            </w:pPr>
            <w:r>
              <w:rPr>
                <w:sz w:val="24"/>
              </w:rPr>
              <w:t>Run off from fertilizer use,</w:t>
            </w:r>
          </w:p>
          <w:p w14:paraId="21667D1D" w14:textId="77777777" w:rsidR="003C0B8F" w:rsidRDefault="00B847D1">
            <w:pPr>
              <w:ind w:right="115" w:firstLine="14"/>
              <w:jc w:val="both"/>
            </w:pPr>
            <w:r>
              <w:rPr>
                <w:sz w:val="26"/>
              </w:rPr>
              <w:t xml:space="preserve">Leaching from septic tanks, </w:t>
            </w:r>
            <w:proofErr w:type="spellStart"/>
            <w:r>
              <w:rPr>
                <w:sz w:val="26"/>
              </w:rPr>
              <w:t>seweage</w:t>
            </w:r>
            <w:proofErr w:type="spellEnd"/>
            <w:r>
              <w:rPr>
                <w:sz w:val="26"/>
              </w:rPr>
              <w:t xml:space="preserve">; Erosion of natural de </w:t>
            </w:r>
            <w:proofErr w:type="spellStart"/>
            <w:r>
              <w:rPr>
                <w:sz w:val="26"/>
              </w:rPr>
              <w:t>osits</w:t>
            </w:r>
            <w:proofErr w:type="spellEnd"/>
          </w:p>
        </w:tc>
      </w:tr>
    </w:tbl>
    <w:p w14:paraId="2093B112" w14:textId="77777777" w:rsidR="003C0B8F" w:rsidRDefault="00B847D1">
      <w:pPr>
        <w:spacing w:after="0"/>
        <w:ind w:right="72"/>
        <w:jc w:val="right"/>
      </w:pPr>
      <w:r>
        <w:rPr>
          <w:sz w:val="28"/>
        </w:rPr>
        <w:t>3 1</w:t>
      </w:r>
      <w:r>
        <w:rPr>
          <w:noProof/>
        </w:rPr>
        <w:drawing>
          <wp:inline distT="0" distB="0" distL="0" distR="0" wp14:anchorId="680968FD" wp14:editId="4C0D9244">
            <wp:extent cx="407148" cy="118872"/>
            <wp:effectExtent l="0" t="0" r="0" b="0"/>
            <wp:docPr id="34563" name="Picture 34563"/>
            <wp:cNvGraphicFramePr/>
            <a:graphic xmlns:a="http://schemas.openxmlformats.org/drawingml/2006/main">
              <a:graphicData uri="http://schemas.openxmlformats.org/drawingml/2006/picture">
                <pic:pic xmlns:pic="http://schemas.openxmlformats.org/drawingml/2006/picture">
                  <pic:nvPicPr>
                    <pic:cNvPr id="34563" name="Picture 34563"/>
                    <pic:cNvPicPr/>
                  </pic:nvPicPr>
                  <pic:blipFill>
                    <a:blip r:embed="rId16"/>
                    <a:stretch>
                      <a:fillRect/>
                    </a:stretch>
                  </pic:blipFill>
                  <pic:spPr>
                    <a:xfrm>
                      <a:off x="0" y="0"/>
                      <a:ext cx="407148" cy="118872"/>
                    </a:xfrm>
                    <a:prstGeom prst="rect">
                      <a:avLst/>
                    </a:prstGeom>
                  </pic:spPr>
                </pic:pic>
              </a:graphicData>
            </a:graphic>
          </wp:inline>
        </w:drawing>
      </w:r>
    </w:p>
    <w:tbl>
      <w:tblPr>
        <w:tblStyle w:val="TableGrid"/>
        <w:tblW w:w="11098" w:type="dxa"/>
        <w:tblInd w:w="-115" w:type="dxa"/>
        <w:tblCellMar>
          <w:top w:w="32" w:type="dxa"/>
          <w:left w:w="32" w:type="dxa"/>
          <w:right w:w="126" w:type="dxa"/>
        </w:tblCellMar>
        <w:tblLook w:val="04A0" w:firstRow="1" w:lastRow="0" w:firstColumn="1" w:lastColumn="0" w:noHBand="0" w:noVBand="1"/>
      </w:tblPr>
      <w:tblGrid>
        <w:gridCol w:w="2014"/>
        <w:gridCol w:w="1102"/>
        <w:gridCol w:w="1470"/>
        <w:gridCol w:w="1843"/>
        <w:gridCol w:w="1191"/>
        <w:gridCol w:w="1237"/>
        <w:gridCol w:w="2241"/>
      </w:tblGrid>
      <w:tr w:rsidR="003C0B8F" w14:paraId="6A0CBCD7" w14:textId="77777777">
        <w:trPr>
          <w:trHeight w:val="357"/>
        </w:trPr>
        <w:tc>
          <w:tcPr>
            <w:tcW w:w="11098" w:type="dxa"/>
            <w:gridSpan w:val="7"/>
            <w:tcBorders>
              <w:top w:val="nil"/>
              <w:left w:val="single" w:sz="2" w:space="0" w:color="000000"/>
              <w:bottom w:val="single" w:sz="2" w:space="0" w:color="000000"/>
              <w:right w:val="single" w:sz="2" w:space="0" w:color="000000"/>
            </w:tcBorders>
          </w:tcPr>
          <w:p w14:paraId="5CFCD1E2" w14:textId="77777777" w:rsidR="003C0B8F" w:rsidRDefault="00B847D1">
            <w:pPr>
              <w:ind w:left="91"/>
            </w:pPr>
            <w:r>
              <w:rPr>
                <w:sz w:val="28"/>
              </w:rPr>
              <w:t>Lead and Copper</w:t>
            </w:r>
          </w:p>
        </w:tc>
      </w:tr>
      <w:tr w:rsidR="003C0B8F" w14:paraId="5CC18A0F" w14:textId="77777777">
        <w:trPr>
          <w:trHeight w:val="787"/>
        </w:trPr>
        <w:tc>
          <w:tcPr>
            <w:tcW w:w="2051" w:type="dxa"/>
            <w:tcBorders>
              <w:top w:val="single" w:sz="2" w:space="0" w:color="000000"/>
              <w:left w:val="single" w:sz="2" w:space="0" w:color="000000"/>
              <w:bottom w:val="single" w:sz="2" w:space="0" w:color="000000"/>
              <w:right w:val="single" w:sz="2" w:space="0" w:color="000000"/>
            </w:tcBorders>
          </w:tcPr>
          <w:p w14:paraId="05B579F9" w14:textId="77777777" w:rsidR="003C0B8F" w:rsidRDefault="003C0B8F"/>
        </w:tc>
        <w:tc>
          <w:tcPr>
            <w:tcW w:w="1105" w:type="dxa"/>
            <w:tcBorders>
              <w:top w:val="single" w:sz="2" w:space="0" w:color="000000"/>
              <w:left w:val="single" w:sz="2" w:space="0" w:color="000000"/>
              <w:bottom w:val="single" w:sz="2" w:space="0" w:color="000000"/>
              <w:right w:val="single" w:sz="2" w:space="0" w:color="000000"/>
            </w:tcBorders>
          </w:tcPr>
          <w:p w14:paraId="1E14EE38" w14:textId="77777777" w:rsidR="003C0B8F" w:rsidRDefault="00B847D1">
            <w:pPr>
              <w:ind w:left="137"/>
            </w:pPr>
            <w:r>
              <w:rPr>
                <w:sz w:val="28"/>
              </w:rPr>
              <w:t>Action</w:t>
            </w:r>
          </w:p>
          <w:p w14:paraId="2403ACFE" w14:textId="77777777" w:rsidR="003C0B8F" w:rsidRDefault="00B847D1">
            <w:pPr>
              <w:ind w:left="25"/>
              <w:jc w:val="center"/>
            </w:pPr>
            <w:r>
              <w:rPr>
                <w:sz w:val="30"/>
              </w:rPr>
              <w:t>Level</w:t>
            </w:r>
          </w:p>
          <w:p w14:paraId="3C104D29" w14:textId="77777777" w:rsidR="003C0B8F" w:rsidRDefault="00B847D1">
            <w:pPr>
              <w:ind w:left="25"/>
              <w:jc w:val="center"/>
            </w:pPr>
            <w:r>
              <w:rPr>
                <w:sz w:val="30"/>
              </w:rPr>
              <w:t>AL</w:t>
            </w:r>
          </w:p>
        </w:tc>
        <w:tc>
          <w:tcPr>
            <w:tcW w:w="1473" w:type="dxa"/>
            <w:tcBorders>
              <w:top w:val="single" w:sz="2" w:space="0" w:color="000000"/>
              <w:left w:val="single" w:sz="2" w:space="0" w:color="000000"/>
              <w:bottom w:val="single" w:sz="2" w:space="0" w:color="000000"/>
              <w:right w:val="single" w:sz="2" w:space="0" w:color="000000"/>
            </w:tcBorders>
          </w:tcPr>
          <w:p w14:paraId="586D0345" w14:textId="77777777" w:rsidR="003C0B8F" w:rsidRDefault="00B847D1">
            <w:pPr>
              <w:ind w:left="105"/>
              <w:jc w:val="center"/>
            </w:pPr>
            <w:r>
              <w:rPr>
                <w:sz w:val="28"/>
              </w:rPr>
              <w:t>Individual</w:t>
            </w:r>
          </w:p>
          <w:p w14:paraId="6923650D" w14:textId="77777777" w:rsidR="003C0B8F" w:rsidRDefault="00B847D1">
            <w:pPr>
              <w:ind w:left="80"/>
              <w:jc w:val="center"/>
            </w:pPr>
            <w:r>
              <w:rPr>
                <w:sz w:val="26"/>
              </w:rPr>
              <w:t>Results over the AL</w:t>
            </w:r>
          </w:p>
        </w:tc>
        <w:tc>
          <w:tcPr>
            <w:tcW w:w="1870" w:type="dxa"/>
            <w:tcBorders>
              <w:top w:val="single" w:sz="2" w:space="0" w:color="000000"/>
              <w:left w:val="single" w:sz="2" w:space="0" w:color="000000"/>
              <w:bottom w:val="single" w:sz="2" w:space="0" w:color="000000"/>
              <w:right w:val="single" w:sz="2" w:space="0" w:color="000000"/>
            </w:tcBorders>
          </w:tcPr>
          <w:p w14:paraId="0DE88EA6" w14:textId="77777777" w:rsidR="003C0B8F" w:rsidRDefault="00B847D1">
            <w:pPr>
              <w:ind w:left="109" w:right="11"/>
              <w:jc w:val="center"/>
            </w:pPr>
            <w:r>
              <w:rPr>
                <w:sz w:val="28"/>
              </w:rPr>
              <w:t>90% of test levels were less than</w:t>
            </w:r>
          </w:p>
        </w:tc>
        <w:tc>
          <w:tcPr>
            <w:tcW w:w="1172" w:type="dxa"/>
            <w:tcBorders>
              <w:top w:val="single" w:sz="2" w:space="0" w:color="000000"/>
              <w:left w:val="single" w:sz="2" w:space="0" w:color="000000"/>
              <w:bottom w:val="single" w:sz="2" w:space="0" w:color="000000"/>
              <w:right w:val="single" w:sz="2" w:space="0" w:color="000000"/>
            </w:tcBorders>
            <w:vAlign w:val="center"/>
          </w:tcPr>
          <w:p w14:paraId="2DB53180" w14:textId="77777777" w:rsidR="003C0B8F" w:rsidRDefault="00B847D1">
            <w:pPr>
              <w:ind w:left="84"/>
            </w:pPr>
            <w:r>
              <w:rPr>
                <w:sz w:val="26"/>
              </w:rPr>
              <w:t>Violation</w:t>
            </w:r>
          </w:p>
        </w:tc>
        <w:tc>
          <w:tcPr>
            <w:tcW w:w="1170" w:type="dxa"/>
            <w:tcBorders>
              <w:top w:val="single" w:sz="2" w:space="0" w:color="000000"/>
              <w:left w:val="single" w:sz="2" w:space="0" w:color="000000"/>
              <w:bottom w:val="single" w:sz="2" w:space="0" w:color="000000"/>
              <w:right w:val="single" w:sz="2" w:space="0" w:color="000000"/>
            </w:tcBorders>
            <w:vAlign w:val="center"/>
          </w:tcPr>
          <w:p w14:paraId="1B38C203" w14:textId="77777777" w:rsidR="003C0B8F" w:rsidRDefault="00B847D1">
            <w:pPr>
              <w:ind w:left="90"/>
              <w:jc w:val="center"/>
            </w:pPr>
            <w:r>
              <w:rPr>
                <w:sz w:val="28"/>
              </w:rPr>
              <w:t>Year</w:t>
            </w:r>
          </w:p>
          <w:p w14:paraId="6B779DA4" w14:textId="77777777" w:rsidR="003C0B8F" w:rsidRDefault="00B847D1">
            <w:pPr>
              <w:ind w:left="94"/>
            </w:pPr>
            <w:r>
              <w:rPr>
                <w:sz w:val="28"/>
              </w:rPr>
              <w:t>Sampled</w:t>
            </w:r>
          </w:p>
        </w:tc>
        <w:tc>
          <w:tcPr>
            <w:tcW w:w="2259" w:type="dxa"/>
            <w:tcBorders>
              <w:top w:val="single" w:sz="2" w:space="0" w:color="000000"/>
              <w:left w:val="single" w:sz="2" w:space="0" w:color="000000"/>
              <w:bottom w:val="single" w:sz="2" w:space="0" w:color="000000"/>
              <w:right w:val="single" w:sz="2" w:space="0" w:color="000000"/>
            </w:tcBorders>
            <w:vAlign w:val="center"/>
          </w:tcPr>
          <w:p w14:paraId="66E79164" w14:textId="77777777" w:rsidR="003C0B8F" w:rsidRDefault="00B847D1">
            <w:pPr>
              <w:jc w:val="center"/>
            </w:pPr>
            <w:r>
              <w:rPr>
                <w:sz w:val="28"/>
              </w:rPr>
              <w:t>Typical source of Contaminants</w:t>
            </w:r>
          </w:p>
        </w:tc>
      </w:tr>
      <w:tr w:rsidR="003C0B8F" w14:paraId="1AC2FFBE" w14:textId="77777777">
        <w:trPr>
          <w:trHeight w:val="1034"/>
        </w:trPr>
        <w:tc>
          <w:tcPr>
            <w:tcW w:w="2051" w:type="dxa"/>
            <w:vMerge w:val="restart"/>
            <w:tcBorders>
              <w:top w:val="single" w:sz="2" w:space="0" w:color="000000"/>
              <w:left w:val="single" w:sz="2" w:space="0" w:color="000000"/>
              <w:bottom w:val="single" w:sz="2" w:space="0" w:color="000000"/>
              <w:right w:val="single" w:sz="2" w:space="0" w:color="000000"/>
            </w:tcBorders>
            <w:vAlign w:val="center"/>
          </w:tcPr>
          <w:p w14:paraId="07DA4E66" w14:textId="77777777" w:rsidR="003C0B8F" w:rsidRDefault="00B847D1">
            <w:pPr>
              <w:ind w:left="84"/>
            </w:pPr>
            <w:r>
              <w:rPr>
                <w:sz w:val="24"/>
              </w:rPr>
              <w:t>Lead (ppb)</w:t>
            </w:r>
          </w:p>
        </w:tc>
        <w:tc>
          <w:tcPr>
            <w:tcW w:w="1105" w:type="dxa"/>
            <w:tcBorders>
              <w:top w:val="single" w:sz="2" w:space="0" w:color="000000"/>
              <w:left w:val="single" w:sz="2" w:space="0" w:color="000000"/>
              <w:bottom w:val="single" w:sz="2" w:space="0" w:color="000000"/>
              <w:right w:val="single" w:sz="2" w:space="0" w:color="000000"/>
            </w:tcBorders>
            <w:vAlign w:val="center"/>
          </w:tcPr>
          <w:p w14:paraId="5CFE5693" w14:textId="77777777" w:rsidR="003C0B8F" w:rsidRDefault="00B847D1">
            <w:pPr>
              <w:ind w:left="166"/>
            </w:pPr>
            <w:r>
              <w:rPr>
                <w:sz w:val="24"/>
              </w:rPr>
              <w:t>15 ppb</w:t>
            </w:r>
          </w:p>
        </w:tc>
        <w:tc>
          <w:tcPr>
            <w:tcW w:w="1473" w:type="dxa"/>
            <w:tcBorders>
              <w:top w:val="single" w:sz="2" w:space="0" w:color="000000"/>
              <w:left w:val="single" w:sz="2" w:space="0" w:color="000000"/>
              <w:bottom w:val="single" w:sz="2" w:space="0" w:color="000000"/>
              <w:right w:val="single" w:sz="2" w:space="0" w:color="000000"/>
            </w:tcBorders>
          </w:tcPr>
          <w:p w14:paraId="244C3619" w14:textId="77777777" w:rsidR="003C0B8F" w:rsidRDefault="003C0B8F"/>
        </w:tc>
        <w:tc>
          <w:tcPr>
            <w:tcW w:w="1870" w:type="dxa"/>
            <w:tcBorders>
              <w:top w:val="single" w:sz="2" w:space="0" w:color="000000"/>
              <w:left w:val="single" w:sz="2" w:space="0" w:color="000000"/>
              <w:bottom w:val="single" w:sz="2" w:space="0" w:color="000000"/>
              <w:right w:val="single" w:sz="2" w:space="0" w:color="000000"/>
            </w:tcBorders>
            <w:vAlign w:val="center"/>
          </w:tcPr>
          <w:p w14:paraId="1AC417C1" w14:textId="77777777" w:rsidR="003C0B8F" w:rsidRDefault="00B847D1">
            <w:pPr>
              <w:ind w:left="98"/>
              <w:jc w:val="center"/>
            </w:pPr>
            <w:r>
              <w:rPr>
                <w:sz w:val="24"/>
              </w:rPr>
              <w:t>&lt;3.Oppb</w:t>
            </w:r>
          </w:p>
        </w:tc>
        <w:tc>
          <w:tcPr>
            <w:tcW w:w="1172" w:type="dxa"/>
            <w:tcBorders>
              <w:top w:val="single" w:sz="2" w:space="0" w:color="000000"/>
              <w:left w:val="single" w:sz="2" w:space="0" w:color="000000"/>
              <w:bottom w:val="single" w:sz="2" w:space="0" w:color="000000"/>
              <w:right w:val="single" w:sz="2" w:space="0" w:color="000000"/>
            </w:tcBorders>
            <w:vAlign w:val="center"/>
          </w:tcPr>
          <w:p w14:paraId="6FD00334" w14:textId="77777777" w:rsidR="003C0B8F" w:rsidRDefault="00B847D1">
            <w:pPr>
              <w:ind w:left="104"/>
              <w:jc w:val="center"/>
            </w:pPr>
            <w:r>
              <w:rPr>
                <w:sz w:val="26"/>
              </w:rPr>
              <w:t>No</w:t>
            </w:r>
          </w:p>
        </w:tc>
        <w:tc>
          <w:tcPr>
            <w:tcW w:w="1170" w:type="dxa"/>
            <w:tcBorders>
              <w:top w:val="single" w:sz="2" w:space="0" w:color="000000"/>
              <w:left w:val="single" w:sz="2" w:space="0" w:color="000000"/>
              <w:bottom w:val="single" w:sz="2" w:space="0" w:color="000000"/>
              <w:right w:val="single" w:sz="2" w:space="0" w:color="000000"/>
            </w:tcBorders>
            <w:vAlign w:val="center"/>
          </w:tcPr>
          <w:p w14:paraId="1A17D5A8" w14:textId="77777777" w:rsidR="003C0B8F" w:rsidRDefault="00B847D1">
            <w:pPr>
              <w:ind w:left="90"/>
              <w:jc w:val="center"/>
            </w:pPr>
            <w:r>
              <w:rPr>
                <w:sz w:val="24"/>
              </w:rPr>
              <w:t>2020</w:t>
            </w:r>
          </w:p>
        </w:tc>
        <w:tc>
          <w:tcPr>
            <w:tcW w:w="2259" w:type="dxa"/>
            <w:tcBorders>
              <w:top w:val="single" w:sz="2" w:space="0" w:color="000000"/>
              <w:left w:val="single" w:sz="2" w:space="0" w:color="000000"/>
              <w:bottom w:val="single" w:sz="2" w:space="0" w:color="000000"/>
              <w:right w:val="single" w:sz="2" w:space="0" w:color="000000"/>
            </w:tcBorders>
          </w:tcPr>
          <w:p w14:paraId="1F6C59F0" w14:textId="77777777" w:rsidR="003C0B8F" w:rsidRDefault="00B847D1">
            <w:pPr>
              <w:ind w:left="69" w:right="58" w:firstLine="14"/>
              <w:jc w:val="both"/>
            </w:pPr>
            <w:r>
              <w:rPr>
                <w:sz w:val="24"/>
              </w:rPr>
              <w:t xml:space="preserve">Corrosion of household plumbing systems; erosion of natural de </w:t>
            </w:r>
            <w:proofErr w:type="spellStart"/>
            <w:r>
              <w:rPr>
                <w:sz w:val="24"/>
              </w:rPr>
              <w:t>osits</w:t>
            </w:r>
            <w:proofErr w:type="spellEnd"/>
          </w:p>
        </w:tc>
      </w:tr>
      <w:tr w:rsidR="003C0B8F" w14:paraId="2F4545DB" w14:textId="77777777">
        <w:trPr>
          <w:trHeight w:val="485"/>
        </w:trPr>
        <w:tc>
          <w:tcPr>
            <w:tcW w:w="0" w:type="auto"/>
            <w:vMerge/>
            <w:tcBorders>
              <w:top w:val="nil"/>
              <w:left w:val="single" w:sz="2" w:space="0" w:color="000000"/>
              <w:bottom w:val="single" w:sz="2" w:space="0" w:color="000000"/>
              <w:right w:val="single" w:sz="2" w:space="0" w:color="000000"/>
            </w:tcBorders>
          </w:tcPr>
          <w:p w14:paraId="45D9CE4D" w14:textId="77777777" w:rsidR="003C0B8F" w:rsidRDefault="003C0B8F"/>
        </w:tc>
        <w:tc>
          <w:tcPr>
            <w:tcW w:w="9048" w:type="dxa"/>
            <w:gridSpan w:val="6"/>
            <w:tcBorders>
              <w:top w:val="single" w:sz="2" w:space="0" w:color="000000"/>
              <w:left w:val="single" w:sz="2" w:space="0" w:color="000000"/>
              <w:bottom w:val="single" w:sz="2" w:space="0" w:color="000000"/>
              <w:right w:val="single" w:sz="2" w:space="0" w:color="000000"/>
            </w:tcBorders>
          </w:tcPr>
          <w:p w14:paraId="4FCC353E" w14:textId="77777777" w:rsidR="003C0B8F" w:rsidRDefault="00B847D1">
            <w:r>
              <w:rPr>
                <w:sz w:val="24"/>
              </w:rPr>
              <w:t>Zero out of 10 samples were found to have lead levels in excess of the lead action level of 15</w:t>
            </w:r>
          </w:p>
          <w:p w14:paraId="68235A1F" w14:textId="77777777" w:rsidR="003C0B8F" w:rsidRDefault="00B847D1">
            <w:pPr>
              <w:ind w:left="259"/>
            </w:pPr>
            <w:r>
              <w:rPr>
                <w:sz w:val="28"/>
              </w:rPr>
              <w:t>b.</w:t>
            </w:r>
          </w:p>
        </w:tc>
      </w:tr>
      <w:tr w:rsidR="003C0B8F" w14:paraId="252C1325" w14:textId="77777777">
        <w:trPr>
          <w:trHeight w:val="1797"/>
        </w:trPr>
        <w:tc>
          <w:tcPr>
            <w:tcW w:w="2051" w:type="dxa"/>
            <w:vMerge w:val="restart"/>
            <w:tcBorders>
              <w:top w:val="single" w:sz="2" w:space="0" w:color="000000"/>
              <w:left w:val="single" w:sz="2" w:space="0" w:color="000000"/>
              <w:bottom w:val="single" w:sz="2" w:space="0" w:color="000000"/>
              <w:right w:val="single" w:sz="2" w:space="0" w:color="000000"/>
            </w:tcBorders>
            <w:vAlign w:val="center"/>
          </w:tcPr>
          <w:p w14:paraId="0F95C04C" w14:textId="77777777" w:rsidR="003C0B8F" w:rsidRDefault="00B847D1">
            <w:pPr>
              <w:ind w:left="77"/>
            </w:pPr>
            <w:r>
              <w:rPr>
                <w:sz w:val="26"/>
              </w:rPr>
              <w:t>Copper (ppm)</w:t>
            </w:r>
          </w:p>
        </w:tc>
        <w:tc>
          <w:tcPr>
            <w:tcW w:w="1105" w:type="dxa"/>
            <w:tcBorders>
              <w:top w:val="single" w:sz="2" w:space="0" w:color="000000"/>
              <w:left w:val="single" w:sz="2" w:space="0" w:color="000000"/>
              <w:bottom w:val="single" w:sz="2" w:space="0" w:color="000000"/>
              <w:right w:val="single" w:sz="2" w:space="0" w:color="000000"/>
            </w:tcBorders>
            <w:vAlign w:val="center"/>
          </w:tcPr>
          <w:p w14:paraId="7EFEE000" w14:textId="77777777" w:rsidR="003C0B8F" w:rsidRDefault="00B847D1">
            <w:pPr>
              <w:ind w:left="101"/>
            </w:pPr>
            <w:r>
              <w:rPr>
                <w:sz w:val="26"/>
              </w:rPr>
              <w:t>1.3 ppm</w:t>
            </w:r>
          </w:p>
        </w:tc>
        <w:tc>
          <w:tcPr>
            <w:tcW w:w="1473" w:type="dxa"/>
            <w:tcBorders>
              <w:top w:val="single" w:sz="2" w:space="0" w:color="000000"/>
              <w:left w:val="single" w:sz="2" w:space="0" w:color="000000"/>
              <w:bottom w:val="single" w:sz="2" w:space="0" w:color="000000"/>
              <w:right w:val="single" w:sz="2" w:space="0" w:color="000000"/>
            </w:tcBorders>
          </w:tcPr>
          <w:p w14:paraId="12E44947" w14:textId="77777777" w:rsidR="003C0B8F" w:rsidRDefault="003C0B8F"/>
        </w:tc>
        <w:tc>
          <w:tcPr>
            <w:tcW w:w="1870" w:type="dxa"/>
            <w:tcBorders>
              <w:top w:val="single" w:sz="2" w:space="0" w:color="000000"/>
              <w:left w:val="single" w:sz="2" w:space="0" w:color="000000"/>
              <w:bottom w:val="single" w:sz="2" w:space="0" w:color="000000"/>
              <w:right w:val="single" w:sz="2" w:space="0" w:color="000000"/>
            </w:tcBorders>
            <w:vAlign w:val="center"/>
          </w:tcPr>
          <w:p w14:paraId="5ADBE436" w14:textId="77777777" w:rsidR="003C0B8F" w:rsidRDefault="00B847D1">
            <w:pPr>
              <w:ind w:left="84"/>
              <w:jc w:val="center"/>
            </w:pPr>
            <w:r>
              <w:rPr>
                <w:sz w:val="26"/>
              </w:rPr>
              <w:t>0.023 ppm</w:t>
            </w:r>
          </w:p>
        </w:tc>
        <w:tc>
          <w:tcPr>
            <w:tcW w:w="1172" w:type="dxa"/>
            <w:tcBorders>
              <w:top w:val="single" w:sz="2" w:space="0" w:color="000000"/>
              <w:left w:val="single" w:sz="2" w:space="0" w:color="000000"/>
              <w:bottom w:val="single" w:sz="2" w:space="0" w:color="000000"/>
              <w:right w:val="single" w:sz="2" w:space="0" w:color="000000"/>
            </w:tcBorders>
            <w:vAlign w:val="center"/>
          </w:tcPr>
          <w:p w14:paraId="40CEC708" w14:textId="77777777" w:rsidR="003C0B8F" w:rsidRDefault="00B847D1">
            <w:pPr>
              <w:ind w:left="90"/>
              <w:jc w:val="center"/>
            </w:pPr>
            <w:r>
              <w:rPr>
                <w:sz w:val="26"/>
              </w:rPr>
              <w:t>No</w:t>
            </w:r>
          </w:p>
        </w:tc>
        <w:tc>
          <w:tcPr>
            <w:tcW w:w="1170" w:type="dxa"/>
            <w:tcBorders>
              <w:top w:val="single" w:sz="2" w:space="0" w:color="000000"/>
              <w:left w:val="single" w:sz="2" w:space="0" w:color="000000"/>
              <w:bottom w:val="single" w:sz="2" w:space="0" w:color="000000"/>
              <w:right w:val="single" w:sz="2" w:space="0" w:color="000000"/>
            </w:tcBorders>
            <w:vAlign w:val="center"/>
          </w:tcPr>
          <w:p w14:paraId="57B64875" w14:textId="77777777" w:rsidR="003C0B8F" w:rsidRDefault="00B847D1">
            <w:pPr>
              <w:ind w:left="90"/>
              <w:jc w:val="center"/>
            </w:pPr>
            <w:r>
              <w:rPr>
                <w:sz w:val="24"/>
              </w:rPr>
              <w:t>2020</w:t>
            </w:r>
          </w:p>
        </w:tc>
        <w:tc>
          <w:tcPr>
            <w:tcW w:w="2259" w:type="dxa"/>
            <w:tcBorders>
              <w:top w:val="single" w:sz="2" w:space="0" w:color="000000"/>
              <w:left w:val="single" w:sz="2" w:space="0" w:color="000000"/>
              <w:bottom w:val="single" w:sz="2" w:space="0" w:color="000000"/>
              <w:right w:val="single" w:sz="2" w:space="0" w:color="000000"/>
            </w:tcBorders>
          </w:tcPr>
          <w:p w14:paraId="0706A672" w14:textId="77777777" w:rsidR="003C0B8F" w:rsidRDefault="00B847D1">
            <w:pPr>
              <w:ind w:left="69" w:right="58" w:firstLine="22"/>
              <w:jc w:val="both"/>
            </w:pPr>
            <w:r>
              <w:rPr>
                <w:sz w:val="24"/>
              </w:rPr>
              <w:t>Erosions of natural deposits; leaching from wood preservatives; Corrosions of household plumbing s stems</w:t>
            </w:r>
          </w:p>
        </w:tc>
      </w:tr>
      <w:tr w:rsidR="003C0B8F" w14:paraId="6AF023EA" w14:textId="77777777">
        <w:trPr>
          <w:trHeight w:val="482"/>
        </w:trPr>
        <w:tc>
          <w:tcPr>
            <w:tcW w:w="0" w:type="auto"/>
            <w:vMerge/>
            <w:tcBorders>
              <w:top w:val="nil"/>
              <w:left w:val="single" w:sz="2" w:space="0" w:color="000000"/>
              <w:bottom w:val="single" w:sz="2" w:space="0" w:color="000000"/>
              <w:right w:val="single" w:sz="2" w:space="0" w:color="000000"/>
            </w:tcBorders>
          </w:tcPr>
          <w:p w14:paraId="26E740F8" w14:textId="77777777" w:rsidR="003C0B8F" w:rsidRDefault="003C0B8F"/>
        </w:tc>
        <w:tc>
          <w:tcPr>
            <w:tcW w:w="9048" w:type="dxa"/>
            <w:gridSpan w:val="6"/>
            <w:tcBorders>
              <w:top w:val="single" w:sz="2" w:space="0" w:color="000000"/>
              <w:left w:val="single" w:sz="2" w:space="0" w:color="000000"/>
              <w:bottom w:val="single" w:sz="2" w:space="0" w:color="000000"/>
              <w:right w:val="single" w:sz="2" w:space="0" w:color="000000"/>
            </w:tcBorders>
          </w:tcPr>
          <w:p w14:paraId="10B42B5C" w14:textId="77777777" w:rsidR="003C0B8F" w:rsidRDefault="00B847D1">
            <w:pPr>
              <w:ind w:left="7" w:hanging="7"/>
            </w:pPr>
            <w:r>
              <w:rPr>
                <w:sz w:val="24"/>
              </w:rPr>
              <w:t>Zero out of 10 samples were found to have copper levels in excess of the copper action level of 1.3 m.</w:t>
            </w:r>
          </w:p>
        </w:tc>
      </w:tr>
    </w:tbl>
    <w:p w14:paraId="199EAA64" w14:textId="77777777" w:rsidR="003C0B8F" w:rsidRDefault="00B847D1">
      <w:pPr>
        <w:spacing w:after="31" w:line="227" w:lineRule="auto"/>
        <w:ind w:left="226" w:right="129" w:hanging="3"/>
        <w:jc w:val="both"/>
      </w:pPr>
      <w:proofErr w:type="spellStart"/>
      <w:r>
        <w:rPr>
          <w:vertAlign w:val="superscript"/>
        </w:rPr>
        <w:t>I</w:t>
      </w:r>
      <w:r>
        <w:t>Turbidity</w:t>
      </w:r>
      <w:proofErr w:type="spellEnd"/>
      <w:r>
        <w:t xml:space="preserve"> is a measure of the cloudiness of water and is an indication of the effectiveness of our filtration system.</w:t>
      </w:r>
    </w:p>
    <w:p w14:paraId="76FB84D5" w14:textId="77777777" w:rsidR="003C0B8F" w:rsidRDefault="00B847D1">
      <w:pPr>
        <w:spacing w:after="317" w:line="227" w:lineRule="auto"/>
        <w:ind w:left="226" w:right="129" w:hanging="3"/>
        <w:jc w:val="both"/>
      </w:pPr>
      <w:r>
        <w:t>The turbidity limit set by the EPA is 0.3 NTU in 95% of the samples analyzed each month and shall not exceed 1</w:t>
      </w:r>
    </w:p>
    <w:p w14:paraId="2A23DCA9" w14:textId="77777777" w:rsidR="003C0B8F" w:rsidRDefault="00B847D1">
      <w:pPr>
        <w:spacing w:after="317" w:line="227" w:lineRule="auto"/>
        <w:ind w:left="226" w:right="129" w:hanging="3"/>
        <w:jc w:val="both"/>
      </w:pPr>
      <w:r>
        <w:t>NTIJ at any time. As reported above the Avon Lake WTP highest recorded turbidity result for 2020 was 0.24 NTU and lowest monthly percentage of samples meeting the turbidity limits was 100%.</w:t>
      </w:r>
    </w:p>
    <w:p w14:paraId="3CD50DD8" w14:textId="77777777" w:rsidR="003C0B8F" w:rsidRDefault="00B847D1">
      <w:pPr>
        <w:spacing w:after="31" w:line="227" w:lineRule="auto"/>
        <w:ind w:left="226" w:hanging="3"/>
        <w:jc w:val="both"/>
      </w:pPr>
      <w:r>
        <w:rPr>
          <w:vertAlign w:val="superscript"/>
        </w:rPr>
        <w:t>2</w:t>
      </w:r>
      <w:r>
        <w:t>The value reported under "Level Found" for Total Organic Carbon (TOC) is the lowest ratio between percentage of TOC actually removed to the percentage of</w:t>
      </w:r>
    </w:p>
    <w:p w14:paraId="5480F820" w14:textId="77777777" w:rsidR="003C0B8F" w:rsidRDefault="00B847D1">
      <w:pPr>
        <w:spacing w:after="329" w:line="216" w:lineRule="auto"/>
        <w:ind w:left="231" w:right="94"/>
      </w:pPr>
      <w:r>
        <w:lastRenderedPageBreak/>
        <w:t>TOC required to be removed. This removal ratio is calculated as the ratio between the actual TOC removal and the TOC rule removal requirements and other parameters. A value of at least one (l) indicates that the water system is in compliance with TOC removal requirements.</w:t>
      </w:r>
    </w:p>
    <w:p w14:paraId="72BBC99A" w14:textId="77777777" w:rsidR="003C0B8F" w:rsidRDefault="00B847D1">
      <w:pPr>
        <w:spacing w:after="258" w:line="227" w:lineRule="auto"/>
        <w:ind w:left="226" w:right="129" w:hanging="3"/>
        <w:jc w:val="both"/>
      </w:pPr>
      <w:r>
        <w:rPr>
          <w:vertAlign w:val="superscript"/>
        </w:rPr>
        <w:t>3</w:t>
      </w:r>
      <w:r>
        <w:t>These contaminants level found is the highest compliance value based on a running annual average. This average includes results from 2019 &amp; 2020.</w:t>
      </w:r>
    </w:p>
    <w:p w14:paraId="2931FAF4" w14:textId="77777777" w:rsidR="003C0B8F" w:rsidRDefault="00B847D1">
      <w:pPr>
        <w:spacing w:after="31" w:line="227" w:lineRule="auto"/>
        <w:ind w:left="226" w:right="36" w:hanging="3"/>
        <w:jc w:val="both"/>
      </w:pPr>
      <w:r>
        <w:rPr>
          <w:noProof/>
        </w:rPr>
        <w:drawing>
          <wp:inline distT="0" distB="0" distL="0" distR="0" wp14:anchorId="3FB12B2C" wp14:editId="0AD2031D">
            <wp:extent cx="86919" cy="96012"/>
            <wp:effectExtent l="0" t="0" r="0" b="0"/>
            <wp:docPr id="34566" name="Picture 34566"/>
            <wp:cNvGraphicFramePr/>
            <a:graphic xmlns:a="http://schemas.openxmlformats.org/drawingml/2006/main">
              <a:graphicData uri="http://schemas.openxmlformats.org/drawingml/2006/picture">
                <pic:pic xmlns:pic="http://schemas.openxmlformats.org/drawingml/2006/picture">
                  <pic:nvPicPr>
                    <pic:cNvPr id="34566" name="Picture 34566"/>
                    <pic:cNvPicPr/>
                  </pic:nvPicPr>
                  <pic:blipFill>
                    <a:blip r:embed="rId17"/>
                    <a:stretch>
                      <a:fillRect/>
                    </a:stretch>
                  </pic:blipFill>
                  <pic:spPr>
                    <a:xfrm>
                      <a:off x="0" y="0"/>
                      <a:ext cx="86919" cy="96012"/>
                    </a:xfrm>
                    <a:prstGeom prst="rect">
                      <a:avLst/>
                    </a:prstGeom>
                  </pic:spPr>
                </pic:pic>
              </a:graphicData>
            </a:graphic>
          </wp:inline>
        </w:drawing>
      </w:r>
      <w:r>
        <w:t xml:space="preserve">Disinfection byproducts are the result of providing continuous disinfection of your drinking water and </w:t>
      </w:r>
      <w:proofErr w:type="spellStart"/>
      <w:r>
        <w:t>fom</w:t>
      </w:r>
      <w:proofErr w:type="spellEnd"/>
      <w:r>
        <w:t xml:space="preserve"> when disinfectants combine with organic matter naturally occurring in the source water. Disinfection byproducts are grouped into two categories, Total Trihalomethanes (TTHM) and</w:t>
      </w:r>
    </w:p>
    <w:p w14:paraId="7D752C97" w14:textId="77777777" w:rsidR="003C0B8F" w:rsidRDefault="00B847D1">
      <w:pPr>
        <w:spacing w:after="258" w:line="227" w:lineRule="auto"/>
        <w:ind w:left="226" w:right="735" w:hanging="3"/>
        <w:jc w:val="both"/>
      </w:pPr>
      <w:proofErr w:type="spellStart"/>
      <w:r>
        <w:t>Haloacetic</w:t>
      </w:r>
      <w:proofErr w:type="spellEnd"/>
      <w:r>
        <w:t xml:space="preserve"> Acids (HAAS). USEPA sets standards for controlling the levels of disinfectants and disinfectant byproducts in drinking water, including both TTHMs and HAA5s."</w:t>
      </w:r>
    </w:p>
    <w:p w14:paraId="133CA7C7" w14:textId="77777777" w:rsidR="003C0B8F" w:rsidRDefault="00B847D1">
      <w:pPr>
        <w:spacing w:after="31" w:line="227" w:lineRule="auto"/>
        <w:ind w:left="226" w:right="129" w:hanging="3"/>
        <w:jc w:val="both"/>
      </w:pPr>
      <w:r>
        <w:t>DEFINITIONS</w:t>
      </w:r>
    </w:p>
    <w:p w14:paraId="18FD27C8" w14:textId="77777777" w:rsidR="003C0B8F" w:rsidRDefault="00B847D1">
      <w:pPr>
        <w:numPr>
          <w:ilvl w:val="0"/>
          <w:numId w:val="1"/>
        </w:numPr>
        <w:spacing w:after="0" w:line="227" w:lineRule="auto"/>
        <w:ind w:right="129" w:hanging="274"/>
        <w:jc w:val="both"/>
      </w:pPr>
      <w:r>
        <w:t xml:space="preserve">Action Level (AL): The concentration of a contaminant which, </w:t>
      </w:r>
      <w:proofErr w:type="spellStart"/>
      <w:r>
        <w:t>ifexceeded</w:t>
      </w:r>
      <w:proofErr w:type="spellEnd"/>
      <w:r>
        <w:t>, triggers treatment or other requirements which a water system must follow.</w:t>
      </w:r>
    </w:p>
    <w:p w14:paraId="42EBD6C2" w14:textId="77777777" w:rsidR="003C0B8F" w:rsidRDefault="00B847D1">
      <w:pPr>
        <w:numPr>
          <w:ilvl w:val="0"/>
          <w:numId w:val="1"/>
        </w:numPr>
        <w:spacing w:after="31" w:line="227" w:lineRule="auto"/>
        <w:ind w:right="129" w:hanging="274"/>
        <w:jc w:val="both"/>
      </w:pPr>
      <w:r>
        <w:t>Contaminant: Any physical, chemical, biological, or radiological substance or matter in water.</w:t>
      </w:r>
    </w:p>
    <w:p w14:paraId="344F73A1" w14:textId="77777777" w:rsidR="00B847D1" w:rsidRDefault="00B847D1" w:rsidP="00B847D1">
      <w:pPr>
        <w:numPr>
          <w:ilvl w:val="0"/>
          <w:numId w:val="1"/>
        </w:numPr>
        <w:spacing w:after="567" w:line="227" w:lineRule="auto"/>
        <w:ind w:right="129" w:hanging="274"/>
        <w:jc w:val="both"/>
      </w:pPr>
      <w:r>
        <w:t>Maximum Contaminant Level (MCL): The highest level of contaminant that is allowed in drinking water. MCLs are set as close to the MCLGs as feasible using the best available treatment technology</w:t>
      </w:r>
    </w:p>
    <w:p w14:paraId="3D636E40" w14:textId="461F2807" w:rsidR="003C0B8F" w:rsidRDefault="00B847D1" w:rsidP="00B847D1">
      <w:pPr>
        <w:numPr>
          <w:ilvl w:val="0"/>
          <w:numId w:val="1"/>
        </w:numPr>
        <w:spacing w:after="567" w:line="227" w:lineRule="auto"/>
        <w:ind w:right="129" w:hanging="274"/>
        <w:jc w:val="both"/>
      </w:pPr>
      <w:r>
        <w:t>Maximum Contaminant Level Goal (MCLG): The level of contaminant in drinking water below which there is no known or expected risk to health. MCLGs allow for a margin of safety.</w:t>
      </w:r>
    </w:p>
    <w:p w14:paraId="2A896A9D" w14:textId="1B0DD99F" w:rsidR="003C0B8F" w:rsidRDefault="00B847D1" w:rsidP="00B847D1">
      <w:pPr>
        <w:pStyle w:val="ListParagraph"/>
        <w:numPr>
          <w:ilvl w:val="0"/>
          <w:numId w:val="2"/>
        </w:numPr>
        <w:spacing w:after="1" w:line="237" w:lineRule="auto"/>
      </w:pPr>
      <w:r>
        <w:t>Maximum Residual Disinfectant Level (MRDL): The highest residual disinfectant level allowed in drinking water. There is convincing evidence that addition of a disinfectant is necessary for control of microbial contaminants.</w:t>
      </w:r>
    </w:p>
    <w:p w14:paraId="74CBC8F2" w14:textId="77777777" w:rsidR="003C0B8F" w:rsidRDefault="00B847D1">
      <w:pPr>
        <w:numPr>
          <w:ilvl w:val="0"/>
          <w:numId w:val="2"/>
        </w:numPr>
        <w:spacing w:after="5" w:line="249" w:lineRule="auto"/>
        <w:ind w:right="122" w:firstLine="4"/>
        <w:jc w:val="both"/>
      </w:pPr>
      <w:r>
        <w:t xml:space="preserve">Maximum Residual Disinfectant Level Goal (MRDLG): The level of residual disinfectant below which there is </w:t>
      </w:r>
      <w:r>
        <w:rPr>
          <w:noProof/>
        </w:rPr>
        <w:drawing>
          <wp:inline distT="0" distB="0" distL="0" distR="0" wp14:anchorId="35CE37FE" wp14:editId="4346D78D">
            <wp:extent cx="4575" cy="4572"/>
            <wp:effectExtent l="0" t="0" r="0" b="0"/>
            <wp:docPr id="17925" name="Picture 17925"/>
            <wp:cNvGraphicFramePr/>
            <a:graphic xmlns:a="http://schemas.openxmlformats.org/drawingml/2006/main">
              <a:graphicData uri="http://schemas.openxmlformats.org/drawingml/2006/picture">
                <pic:pic xmlns:pic="http://schemas.openxmlformats.org/drawingml/2006/picture">
                  <pic:nvPicPr>
                    <pic:cNvPr id="17925" name="Picture 17925"/>
                    <pic:cNvPicPr/>
                  </pic:nvPicPr>
                  <pic:blipFill>
                    <a:blip r:embed="rId18"/>
                    <a:stretch>
                      <a:fillRect/>
                    </a:stretch>
                  </pic:blipFill>
                  <pic:spPr>
                    <a:xfrm>
                      <a:off x="0" y="0"/>
                      <a:ext cx="4575" cy="4572"/>
                    </a:xfrm>
                    <a:prstGeom prst="rect">
                      <a:avLst/>
                    </a:prstGeom>
                  </pic:spPr>
                </pic:pic>
              </a:graphicData>
            </a:graphic>
          </wp:inline>
        </w:drawing>
      </w:r>
      <w:r>
        <w:t>no known or expected risk to health. MRDLGs do not reflect the benefits of the use of disinfectants to control microbial contaminants.</w:t>
      </w:r>
    </w:p>
    <w:p w14:paraId="48E8E9CB" w14:textId="77777777" w:rsidR="003C0B8F" w:rsidRDefault="00B847D1">
      <w:pPr>
        <w:numPr>
          <w:ilvl w:val="0"/>
          <w:numId w:val="2"/>
        </w:numPr>
        <w:spacing w:after="5" w:line="249" w:lineRule="auto"/>
        <w:ind w:right="122" w:firstLine="4"/>
        <w:jc w:val="both"/>
      </w:pPr>
      <w:r>
        <w:t>NA: Not Applicable</w:t>
      </w:r>
    </w:p>
    <w:p w14:paraId="2A5DF095" w14:textId="77777777" w:rsidR="003C0B8F" w:rsidRDefault="00B847D1">
      <w:pPr>
        <w:numPr>
          <w:ilvl w:val="0"/>
          <w:numId w:val="2"/>
        </w:numPr>
        <w:spacing w:after="5" w:line="249" w:lineRule="auto"/>
        <w:ind w:right="122" w:firstLine="4"/>
        <w:jc w:val="both"/>
      </w:pPr>
      <w:r>
        <w:t>ND: Not Detected</w:t>
      </w:r>
    </w:p>
    <w:p w14:paraId="70E343D1" w14:textId="77777777" w:rsidR="003C0B8F" w:rsidRDefault="00B847D1">
      <w:pPr>
        <w:numPr>
          <w:ilvl w:val="0"/>
          <w:numId w:val="2"/>
        </w:numPr>
        <w:spacing w:after="5" w:line="249" w:lineRule="auto"/>
        <w:ind w:right="122" w:firstLine="4"/>
        <w:jc w:val="both"/>
      </w:pPr>
      <w:r>
        <w:t>NTU: Nephelometric Turbidity Units</w:t>
      </w:r>
    </w:p>
    <w:p w14:paraId="59AD91E6" w14:textId="77777777" w:rsidR="003C0B8F" w:rsidRDefault="00B847D1">
      <w:pPr>
        <w:numPr>
          <w:ilvl w:val="0"/>
          <w:numId w:val="2"/>
        </w:numPr>
        <w:spacing w:after="5" w:line="249" w:lineRule="auto"/>
        <w:ind w:right="122" w:firstLine="4"/>
        <w:jc w:val="both"/>
      </w:pPr>
      <w:r>
        <w:t>Parts per billion (ppb) or Micrograms per Liter (ug/L) are units of measure for concentration of a contaminant.</w:t>
      </w:r>
    </w:p>
    <w:p w14:paraId="72C310D3" w14:textId="77777777" w:rsidR="003C0B8F" w:rsidRDefault="00B847D1">
      <w:pPr>
        <w:spacing w:after="5" w:line="249" w:lineRule="auto"/>
        <w:ind w:left="230" w:right="122" w:firstLine="4"/>
        <w:jc w:val="both"/>
      </w:pPr>
      <w:r>
        <w:t>A part per billion corresponds to one second in 31.7 years.</w:t>
      </w:r>
    </w:p>
    <w:p w14:paraId="40695A8D" w14:textId="77777777" w:rsidR="003C0B8F" w:rsidRDefault="00B847D1">
      <w:pPr>
        <w:spacing w:after="5" w:line="249" w:lineRule="auto"/>
        <w:ind w:left="230" w:right="122" w:firstLine="4"/>
        <w:jc w:val="both"/>
      </w:pPr>
      <w:r>
        <w:t>11. Parts per million (ppm) or Milligrams per Liter (mg/L) are units of measure for concentration of a contaminant.</w:t>
      </w:r>
    </w:p>
    <w:p w14:paraId="24C39C48" w14:textId="77777777" w:rsidR="003C0B8F" w:rsidRDefault="00B847D1">
      <w:pPr>
        <w:spacing w:after="5" w:line="249" w:lineRule="auto"/>
        <w:ind w:left="230" w:right="122" w:firstLine="4"/>
        <w:jc w:val="both"/>
      </w:pPr>
      <w:r>
        <w:t>A part per million corresponds to one second in a little over 11.5 days.</w:t>
      </w:r>
    </w:p>
    <w:p w14:paraId="7F4F2D73" w14:textId="77777777" w:rsidR="003C0B8F" w:rsidRDefault="00B847D1">
      <w:pPr>
        <w:numPr>
          <w:ilvl w:val="0"/>
          <w:numId w:val="3"/>
        </w:numPr>
        <w:spacing w:after="235" w:line="249" w:lineRule="auto"/>
        <w:ind w:right="122" w:firstLine="4"/>
        <w:jc w:val="both"/>
      </w:pPr>
      <w:r>
        <w:t>Total Organic Carbon (TOC) has no health effects. However, TOC provides a medium when the water is disinfected for the formation of disinfection byproducts. TOC removal early in the treatment plant is required.</w:t>
      </w:r>
    </w:p>
    <w:p w14:paraId="1B8F96EE" w14:textId="3B65D8F3" w:rsidR="003C0B8F" w:rsidRDefault="00B847D1">
      <w:pPr>
        <w:numPr>
          <w:ilvl w:val="0"/>
          <w:numId w:val="3"/>
        </w:numPr>
        <w:spacing w:after="5" w:line="249" w:lineRule="auto"/>
        <w:ind w:right="122" w:firstLine="4"/>
        <w:jc w:val="both"/>
      </w:pPr>
      <w:r>
        <w:t>Treatment Technique (TT): A required process intended to reduce the level of a contaminant in drinking water. For example, Avon Lake Regional Water adds lime to increase the pH of our finished water in order to maintain compliance with the lead and copper rule.</w:t>
      </w:r>
    </w:p>
    <w:p w14:paraId="6E9DEF91" w14:textId="77777777" w:rsidR="003C0B8F" w:rsidRDefault="00B847D1">
      <w:pPr>
        <w:numPr>
          <w:ilvl w:val="0"/>
          <w:numId w:val="3"/>
        </w:numPr>
        <w:spacing w:after="5" w:line="249" w:lineRule="auto"/>
        <w:ind w:right="122" w:firstLine="4"/>
        <w:jc w:val="both"/>
      </w:pPr>
      <w:r>
        <w:t>VOC: Volatile Organic Chemicals</w:t>
      </w:r>
    </w:p>
    <w:p w14:paraId="3BFC75FA" w14:textId="77777777" w:rsidR="003C0B8F" w:rsidRDefault="00B847D1">
      <w:pPr>
        <w:numPr>
          <w:ilvl w:val="0"/>
          <w:numId w:val="3"/>
        </w:numPr>
        <w:spacing w:after="5" w:line="249" w:lineRule="auto"/>
        <w:ind w:right="122" w:firstLine="4"/>
        <w:jc w:val="both"/>
      </w:pPr>
      <w:r>
        <w:t>WTP: Water Treatment Plant</w:t>
      </w:r>
    </w:p>
    <w:p w14:paraId="5F46CBAA" w14:textId="77777777" w:rsidR="003C0B8F" w:rsidRDefault="00B847D1">
      <w:pPr>
        <w:numPr>
          <w:ilvl w:val="0"/>
          <w:numId w:val="3"/>
        </w:numPr>
        <w:spacing w:after="5" w:line="249" w:lineRule="auto"/>
        <w:ind w:right="122" w:firstLine="4"/>
        <w:jc w:val="both"/>
      </w:pPr>
      <w:r>
        <w:t>The "&lt;" Symbol: A symbol that means less than. A result of&lt;5 means that the lowest level that could be detected was 5 and the contaminant in that sample was not detected.</w:t>
      </w:r>
    </w:p>
    <w:p w14:paraId="3A001C6A" w14:textId="77777777" w:rsidR="003C0B8F" w:rsidRDefault="00B847D1">
      <w:pPr>
        <w:numPr>
          <w:ilvl w:val="0"/>
          <w:numId w:val="3"/>
        </w:numPr>
        <w:spacing w:after="761" w:line="249" w:lineRule="auto"/>
        <w:ind w:right="122" w:firstLine="4"/>
        <w:jc w:val="both"/>
      </w:pPr>
      <w:r>
        <w:t xml:space="preserve">PFAS: Per- and polyfluoroalkyl substances (PFAS) are a group of man-made chemicals applied to many industrial, commercial and consumer products to make them waterproof, stain resistant, or nonstick. PFAS are also </w:t>
      </w:r>
      <w:r>
        <w:lastRenderedPageBreak/>
        <w:t xml:space="preserve">used in products like cosmetics, fast food packaging, and a type of firefighting foam called aqueous film forming foam (AFFF) which are used mainly on large spills of flammable liquids, such as jet fuel. PFAS are classified as </w:t>
      </w:r>
      <w:r>
        <w:rPr>
          <w:noProof/>
        </w:rPr>
        <w:drawing>
          <wp:inline distT="0" distB="0" distL="0" distR="0" wp14:anchorId="0FC8129E" wp14:editId="097EFB70">
            <wp:extent cx="4574" cy="4572"/>
            <wp:effectExtent l="0" t="0" r="0" b="0"/>
            <wp:docPr id="17926" name="Picture 17926"/>
            <wp:cNvGraphicFramePr/>
            <a:graphic xmlns:a="http://schemas.openxmlformats.org/drawingml/2006/main">
              <a:graphicData uri="http://schemas.openxmlformats.org/drawingml/2006/picture">
                <pic:pic xmlns:pic="http://schemas.openxmlformats.org/drawingml/2006/picture">
                  <pic:nvPicPr>
                    <pic:cNvPr id="17926" name="Picture 17926"/>
                    <pic:cNvPicPr/>
                  </pic:nvPicPr>
                  <pic:blipFill>
                    <a:blip r:embed="rId19"/>
                    <a:stretch>
                      <a:fillRect/>
                    </a:stretch>
                  </pic:blipFill>
                  <pic:spPr>
                    <a:xfrm>
                      <a:off x="0" y="0"/>
                      <a:ext cx="4574" cy="4572"/>
                    </a:xfrm>
                    <a:prstGeom prst="rect">
                      <a:avLst/>
                    </a:prstGeom>
                  </pic:spPr>
                </pic:pic>
              </a:graphicData>
            </a:graphic>
          </wp:inline>
        </w:drawing>
      </w:r>
      <w:r>
        <w:t>contaminants of emerging concern, meaning that research into the harm they may cause to human health is still ongoing.</w:t>
      </w:r>
    </w:p>
    <w:p w14:paraId="314ED850" w14:textId="77777777" w:rsidR="003C0B8F" w:rsidRDefault="00B847D1">
      <w:pPr>
        <w:spacing w:after="193" w:line="268" w:lineRule="auto"/>
        <w:ind w:left="233" w:right="172" w:hanging="10"/>
        <w:jc w:val="both"/>
      </w:pPr>
      <w:r>
        <w:rPr>
          <w:sz w:val="24"/>
        </w:rPr>
        <w:t>License to Operate (LTO) Status Information</w:t>
      </w:r>
    </w:p>
    <w:p w14:paraId="38CD4BAE" w14:textId="77777777" w:rsidR="003C0B8F" w:rsidRDefault="00B847D1">
      <w:pPr>
        <w:spacing w:after="196" w:line="270" w:lineRule="auto"/>
        <w:ind w:left="226" w:right="50" w:hanging="3"/>
        <w:jc w:val="both"/>
      </w:pPr>
      <w:r>
        <w:t>In 2020 LaGrange PWS had an unconditioned license to operate our water system.</w:t>
      </w:r>
    </w:p>
    <w:p w14:paraId="36DD2B27" w14:textId="77777777" w:rsidR="003C0B8F" w:rsidRDefault="00B847D1">
      <w:pPr>
        <w:spacing w:after="228" w:line="268" w:lineRule="auto"/>
        <w:ind w:left="233" w:right="172" w:hanging="10"/>
        <w:jc w:val="both"/>
      </w:pPr>
      <w:r>
        <w:rPr>
          <w:sz w:val="24"/>
        </w:rPr>
        <w:t>Public Participation and Contact Information</w:t>
      </w:r>
    </w:p>
    <w:p w14:paraId="5DCD41F2" w14:textId="77777777" w:rsidR="003C0B8F" w:rsidRDefault="00B847D1">
      <w:pPr>
        <w:spacing w:after="0" w:line="268" w:lineRule="auto"/>
        <w:ind w:left="233" w:right="172" w:hanging="10"/>
        <w:jc w:val="both"/>
      </w:pPr>
      <w:r>
        <w:rPr>
          <w:sz w:val="24"/>
        </w:rPr>
        <w:t>How do I participate in decisions concerning my drinking water?</w:t>
      </w:r>
    </w:p>
    <w:p w14:paraId="760C7D6B" w14:textId="627E55CB" w:rsidR="003C0B8F" w:rsidRDefault="00B847D1" w:rsidP="00B847D1">
      <w:pPr>
        <w:spacing w:after="1943" w:line="270" w:lineRule="auto"/>
        <w:ind w:left="226" w:right="216" w:hanging="3"/>
        <w:jc w:val="both"/>
      </w:pPr>
      <w:r>
        <w:t xml:space="preserve">Public participation and comment are encouraged at regular meetings of the LaGrange Village Council which meets the second and fourth Tuesday of every month at 7:00PM at the Village Hall, 301 Liberty St. LaGrange, OH 44050. For more information on your drinking water contact Robert </w:t>
      </w:r>
      <w:proofErr w:type="spellStart"/>
      <w:r>
        <w:t>Hulec</w:t>
      </w:r>
      <w:proofErr w:type="spellEnd"/>
      <w:r>
        <w:t>, Superintendent, or Mary Kay Gates, Village Administrator at 440-355-6045.</w:t>
      </w:r>
    </w:p>
    <w:sectPr w:rsidR="003C0B8F">
      <w:pgSz w:w="12240" w:h="15840"/>
      <w:pgMar w:top="1253" w:right="1016" w:bottom="554" w:left="7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F16F3"/>
    <w:multiLevelType w:val="hybridMultilevel"/>
    <w:tmpl w:val="1E420CF6"/>
    <w:lvl w:ilvl="0" w:tplc="B9962160">
      <w:start w:val="1"/>
      <w:numFmt w:val="decimal"/>
      <w:lvlText w:val="%1."/>
      <w:lvlJc w:val="left"/>
      <w:pPr>
        <w:ind w:left="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C6F756">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A6992A">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7878FA">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1262F0">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FA3A7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9402D0">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7434B4">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4AA530">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5A697D"/>
    <w:multiLevelType w:val="hybridMultilevel"/>
    <w:tmpl w:val="3BC6AD50"/>
    <w:lvl w:ilvl="0" w:tplc="8626F8A2">
      <w:start w:val="12"/>
      <w:numFmt w:val="decimal"/>
      <w:lvlText w:val="%1."/>
      <w:lvlJc w:val="left"/>
      <w:pPr>
        <w:ind w:left="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72EB84">
      <w:start w:val="1"/>
      <w:numFmt w:val="lowerLetter"/>
      <w:lvlText w:val="%2"/>
      <w:lvlJc w:val="left"/>
      <w:pPr>
        <w:ind w:left="1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FA9DEC">
      <w:start w:val="1"/>
      <w:numFmt w:val="lowerRoman"/>
      <w:lvlText w:val="%3"/>
      <w:lvlJc w:val="left"/>
      <w:pPr>
        <w:ind w:left="1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92A81E">
      <w:start w:val="1"/>
      <w:numFmt w:val="decimal"/>
      <w:lvlText w:val="%4"/>
      <w:lvlJc w:val="left"/>
      <w:pPr>
        <w:ind w:left="2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2E5D2A">
      <w:start w:val="1"/>
      <w:numFmt w:val="lowerLetter"/>
      <w:lvlText w:val="%5"/>
      <w:lvlJc w:val="left"/>
      <w:pPr>
        <w:ind w:left="3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249C4A">
      <w:start w:val="1"/>
      <w:numFmt w:val="lowerRoman"/>
      <w:lvlText w:val="%6"/>
      <w:lvlJc w:val="left"/>
      <w:pPr>
        <w:ind w:left="3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1C46D6">
      <w:start w:val="1"/>
      <w:numFmt w:val="decimal"/>
      <w:lvlText w:val="%7"/>
      <w:lvlJc w:val="left"/>
      <w:pPr>
        <w:ind w:left="4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8A58F4">
      <w:start w:val="1"/>
      <w:numFmt w:val="lowerLetter"/>
      <w:lvlText w:val="%8"/>
      <w:lvlJc w:val="left"/>
      <w:pPr>
        <w:ind w:left="5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ECD7CC">
      <w:start w:val="1"/>
      <w:numFmt w:val="lowerRoman"/>
      <w:lvlText w:val="%9"/>
      <w:lvlJc w:val="left"/>
      <w:pPr>
        <w:ind w:left="6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1A3626"/>
    <w:multiLevelType w:val="hybridMultilevel"/>
    <w:tmpl w:val="FAC28832"/>
    <w:lvl w:ilvl="0" w:tplc="26EA5532">
      <w:start w:val="5"/>
      <w:numFmt w:val="decimal"/>
      <w:lvlText w:val="%1."/>
      <w:lvlJc w:val="left"/>
      <w:pPr>
        <w:ind w:left="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12372E">
      <w:start w:val="1"/>
      <w:numFmt w:val="lowerLetter"/>
      <w:lvlText w:val="%2"/>
      <w:lvlJc w:val="left"/>
      <w:pPr>
        <w:ind w:left="1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62EE08">
      <w:start w:val="1"/>
      <w:numFmt w:val="lowerRoman"/>
      <w:lvlText w:val="%3"/>
      <w:lvlJc w:val="left"/>
      <w:pPr>
        <w:ind w:left="1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044330">
      <w:start w:val="1"/>
      <w:numFmt w:val="decimal"/>
      <w:lvlText w:val="%4"/>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4A7622">
      <w:start w:val="1"/>
      <w:numFmt w:val="lowerLetter"/>
      <w:lvlText w:val="%5"/>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EA789E">
      <w:start w:val="1"/>
      <w:numFmt w:val="lowerRoman"/>
      <w:lvlText w:val="%6"/>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BE2FD6">
      <w:start w:val="1"/>
      <w:numFmt w:val="decimal"/>
      <w:lvlText w:val="%7"/>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66CCC8">
      <w:start w:val="1"/>
      <w:numFmt w:val="lowerLetter"/>
      <w:lvlText w:val="%8"/>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A24F4C">
      <w:start w:val="1"/>
      <w:numFmt w:val="lowerRoman"/>
      <w:lvlText w:val="%9"/>
      <w:lvlJc w:val="left"/>
      <w:pPr>
        <w:ind w:left="6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8F"/>
    <w:rsid w:val="003C0B8F"/>
    <w:rsid w:val="00A474FF"/>
    <w:rsid w:val="00B8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C096"/>
  <w15:docId w15:val="{6989047E-7125-49EF-90D8-DFA4A19A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70"/>
      <w:ind w:left="281"/>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84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2152</Words>
  <Characters>12272</Characters>
  <Application>Microsoft Office Word</Application>
  <DocSecurity>0</DocSecurity>
  <Lines>102</Lines>
  <Paragraphs>28</Paragraphs>
  <ScaleCrop>false</ScaleCrop>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Kincannon</dc:creator>
  <cp:keywords/>
  <cp:lastModifiedBy>Gary Kincannon</cp:lastModifiedBy>
  <cp:revision>3</cp:revision>
  <dcterms:created xsi:type="dcterms:W3CDTF">2021-04-16T01:40:00Z</dcterms:created>
  <dcterms:modified xsi:type="dcterms:W3CDTF">2021-04-16T01:45:00Z</dcterms:modified>
</cp:coreProperties>
</file>